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88E829">
      <w:pPr>
        <w:pStyle w:val="116"/>
        <w:framePr w:wrap="around"/>
      </w:pPr>
    </w:p>
    <w:p w14:paraId="1B3C5CB6">
      <w:pPr>
        <w:pStyle w:val="117"/>
        <w:framePr w:wrap="around"/>
        <w:rPr>
          <w:rFonts w:ascii="Times New Roman" w:hAnsi="Times New Roman"/>
        </w:rPr>
      </w:pPr>
      <w:r>
        <w:rPr>
          <w:rFonts w:hint="eastAsia"/>
        </w:rPr>
        <w:t>团体标</w:t>
      </w:r>
      <w:r>
        <w:rPr>
          <w:rFonts w:hint="eastAsia" w:ascii="Times New Roman" w:hAnsi="Times New Roman"/>
        </w:rPr>
        <w:t>准</w:t>
      </w:r>
    </w:p>
    <w:p w14:paraId="60D77DDF">
      <w:pPr>
        <w:pStyle w:val="54"/>
        <w:framePr w:wrap="around"/>
        <w:rPr>
          <w:rFonts w:hAnsi="黑体"/>
        </w:rPr>
      </w:pPr>
      <w:r>
        <w:rPr>
          <w:rFonts w:ascii="Times New Roman"/>
        </w:rPr>
        <w:t>T/CBJ</w:t>
      </w:r>
      <w:r>
        <w:rPr>
          <w:rFonts w:hint="eastAsia" w:ascii="Times New Roman"/>
        </w:rPr>
        <w:t xml:space="preserve"> </w:t>
      </w:r>
      <w:r>
        <w:rPr>
          <w:rFonts w:ascii="Times New Roman"/>
        </w:rPr>
        <w:t>XXXX</w:t>
      </w:r>
      <w:r>
        <w:rPr>
          <w:rFonts w:hAnsi="黑体"/>
        </w:rPr>
        <w:t>—</w:t>
      </w:r>
      <w:r>
        <w:rPr>
          <w:rFonts w:hint="eastAsia" w:hAnsi="黑体"/>
        </w:rPr>
        <w:t>202X</w:t>
      </w:r>
    </w:p>
    <w:tbl>
      <w:tblPr>
        <w:tblStyle w:val="32"/>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356"/>
      </w:tblGrid>
      <w:tr w14:paraId="381D1F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56" w:type="dxa"/>
            <w:tcBorders>
              <w:top w:val="nil"/>
              <w:left w:val="nil"/>
              <w:bottom w:val="nil"/>
              <w:right w:val="nil"/>
            </w:tcBorders>
            <w:shd w:val="clear" w:color="auto" w:fill="auto"/>
          </w:tcPr>
          <w:p w14:paraId="7227640A">
            <w:pPr>
              <w:pStyle w:val="83"/>
              <w:framePr w:wrap="around"/>
            </w:pPr>
            <w:bookmarkStart w:id="0" w:name="DT"/>
            <w:r>
              <mc:AlternateContent>
                <mc:Choice Requires="wps">
                  <w:drawing>
                    <wp:anchor distT="0" distB="0" distL="114300" distR="114300" simplePos="0" relativeHeight="251659264" behindDoc="1" locked="0" layoutInCell="1" allowOverlap="1">
                      <wp:simplePos x="0" y="0"/>
                      <wp:positionH relativeFrom="column">
                        <wp:posOffset>4734560</wp:posOffset>
                      </wp:positionH>
                      <wp:positionV relativeFrom="paragraph">
                        <wp:posOffset>34290</wp:posOffset>
                      </wp:positionV>
                      <wp:extent cx="1143000" cy="228600"/>
                      <wp:effectExtent l="0" t="0" r="3175" b="0"/>
                      <wp:wrapNone/>
                      <wp:docPr id="3" name="DT"/>
                      <wp:cNvGraphicFramePr/>
                      <a:graphic xmlns:a="http://schemas.openxmlformats.org/drawingml/2006/main">
                        <a:graphicData uri="http://schemas.microsoft.com/office/word/2010/wordprocessingShape">
                          <wps:wsp>
                            <wps:cNvSpPr>
                              <a:spLocks noChangeArrowheads="1"/>
                            </wps:cNvSpPr>
                            <wps:spPr bwMode="auto">
                              <a:xfrm>
                                <a:off x="0" y="0"/>
                                <a:ext cx="1143000" cy="228600"/>
                              </a:xfrm>
                              <a:prstGeom prst="rect">
                                <a:avLst/>
                              </a:prstGeom>
                              <a:solidFill>
                                <a:srgbClr val="FFFFFF"/>
                              </a:solidFill>
                              <a:ln>
                                <a:noFill/>
                              </a:ln>
                            </wps:spPr>
                            <wps:bodyPr rot="0" vert="horz" wrap="square" lIns="91440" tIns="45720" rIns="91440" bIns="45720" anchor="t" anchorCtr="0" upright="1">
                              <a:noAutofit/>
                            </wps:bodyPr>
                          </wps:wsp>
                        </a:graphicData>
                      </a:graphic>
                    </wp:anchor>
                  </w:drawing>
                </mc:Choice>
                <mc:Fallback>
                  <w:pict>
                    <v:rect id="DT" o:spid="_x0000_s1026" o:spt="1" style="position:absolute;left:0pt;margin-left:372.8pt;margin-top:2.7pt;height:18pt;width:90pt;z-index:-251657216;mso-width-relative:page;mso-height-relative:page;" fillcolor="#FFFFFF" filled="t" stroked="f" coordsize="21600,21600" o:gfxdata="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HmDyy9YAAAAIAQAADwAAAAAAAAABACAAAAAiAAAA&#10;ZHJzL2Rvd25yZXYueG1sUEsBAhQAFAAAAAgAh07iQHpx/qkJAgAAIAQAAA4AAAAAAAAAAQAgAAAA&#10;JQEAAGRycy9lMm9Eb2MueG1sUEsFBgAAAAAGAAYAWQEAAKAFAAAAAA==&#10;">
                      <v:fill on="t" focussize="0,0"/>
                      <v:stroke on="f"/>
                      <v:imagedata o:title=""/>
                      <o:lock v:ext="edit" aspectratio="f"/>
                    </v:rect>
                  </w:pict>
                </mc:Fallback>
              </mc:AlternateContent>
            </w:r>
            <w:bookmarkEnd w:id="0"/>
          </w:p>
        </w:tc>
      </w:tr>
    </w:tbl>
    <w:p w14:paraId="1610516B">
      <w:pPr>
        <w:pStyle w:val="54"/>
        <w:framePr w:wrap="around"/>
        <w:rPr>
          <w:rFonts w:hAnsi="黑体"/>
        </w:rPr>
      </w:pPr>
    </w:p>
    <w:p w14:paraId="7465F6C8">
      <w:pPr>
        <w:pStyle w:val="85"/>
        <w:framePr w:wrap="around"/>
      </w:pPr>
      <w:r>
        <w:rPr>
          <w:rFonts w:hint="eastAsia"/>
        </w:rPr>
        <w:t>多粮浓香型低度白酒</w:t>
      </w:r>
    </w:p>
    <w:p w14:paraId="6C1E4219">
      <w:pPr>
        <w:pStyle w:val="85"/>
        <w:framePr w:wrap="around"/>
      </w:pPr>
      <w:r>
        <w:rPr>
          <w:rFonts w:ascii="Segoe UI" w:hAnsi="Segoe UI" w:eastAsia="Segoe UI" w:cs="Segoe UI"/>
          <w:sz w:val="24"/>
          <w:szCs w:val="24"/>
          <w:shd w:val="clear" w:color="auto" w:fill="FFFFFF"/>
        </w:rPr>
        <w:t xml:space="preserve">Multi-grain </w:t>
      </w:r>
      <w:r>
        <w:rPr>
          <w:rFonts w:hint="eastAsia" w:ascii="Segoe UI" w:hAnsi="Segoe UI" w:eastAsia="宋体" w:cs="Segoe UI"/>
          <w:sz w:val="24"/>
          <w:szCs w:val="24"/>
          <w:shd w:val="clear" w:color="auto" w:fill="FFFFFF"/>
        </w:rPr>
        <w:t>nongxiangxing</w:t>
      </w:r>
      <w:r>
        <w:rPr>
          <w:rFonts w:ascii="Segoe UI" w:hAnsi="Segoe UI" w:eastAsia="Segoe UI" w:cs="Segoe UI"/>
          <w:sz w:val="24"/>
          <w:szCs w:val="24"/>
          <w:shd w:val="clear" w:color="auto" w:fill="FFFFFF"/>
        </w:rPr>
        <w:t xml:space="preserve"> low-alcohol baijiu</w:t>
      </w:r>
    </w:p>
    <w:tbl>
      <w:tblPr>
        <w:tblStyle w:val="32"/>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855"/>
      </w:tblGrid>
      <w:tr w14:paraId="518D3C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55" w:type="dxa"/>
            <w:tcBorders>
              <w:top w:val="nil"/>
              <w:left w:val="nil"/>
              <w:bottom w:val="nil"/>
              <w:right w:val="nil"/>
            </w:tcBorders>
            <w:shd w:val="clear" w:color="auto" w:fill="auto"/>
          </w:tcPr>
          <w:p w14:paraId="6695C8FD">
            <w:pPr>
              <w:pStyle w:val="89"/>
              <w:framePr w:wrap="around"/>
              <w:spacing w:line="240" w:lineRule="auto"/>
              <w:rPr>
                <w:rFonts w:ascii="黑体" w:hAnsi="黑体" w:eastAsia="黑体"/>
                <w:sz w:val="32"/>
                <w:szCs w:val="32"/>
              </w:rPr>
            </w:pPr>
            <w:r>
              <w:rPr>
                <w:rFonts w:ascii="黑体" w:hAnsi="黑体" w:eastAsia="黑体"/>
                <w:sz w:val="32"/>
                <w:szCs w:val="32"/>
              </w:rPr>
              <w:t>（</w:t>
            </w:r>
            <w:r>
              <w:rPr>
                <w:rFonts w:hint="eastAsia" w:ascii="黑体" w:hAnsi="黑体" w:eastAsia="黑体"/>
                <w:sz w:val="32"/>
                <w:szCs w:val="32"/>
              </w:rPr>
              <w:t>征求意见稿</w:t>
            </w:r>
            <w:r>
              <w:rPr>
                <w:rFonts w:ascii="黑体" w:hAnsi="黑体" w:eastAsia="黑体"/>
                <w:sz w:val="32"/>
                <w:szCs w:val="32"/>
              </w:rPr>
              <w:t>）</w:t>
            </w:r>
          </w:p>
        </w:tc>
      </w:tr>
    </w:tbl>
    <w:p w14:paraId="1770E4C9">
      <w:pPr>
        <w:pStyle w:val="137"/>
        <w:framePr w:wrap="around" w:hAnchor="page" w:x="1381" w:y="14131"/>
      </w:pPr>
      <w:r>
        <w:rPr>
          <w:rFonts w:hint="eastAsia" w:ascii="黑体"/>
        </w:rPr>
        <w:t>202</w:t>
      </w:r>
      <w:r>
        <w:rPr>
          <w:rFonts w:ascii="黑体"/>
        </w:rPr>
        <w:t>5</w:t>
      </w:r>
      <w:r>
        <w:t xml:space="preserve"> </w:t>
      </w:r>
      <w:r>
        <w:rPr>
          <w:rFonts w:ascii="黑体"/>
        </w:rPr>
        <w:t>-</w:t>
      </w:r>
      <w:r>
        <w:t xml:space="preserve"> xx </w:t>
      </w:r>
      <w:r>
        <w:rPr>
          <w:rFonts w:ascii="黑体"/>
        </w:rPr>
        <w:t>-</w:t>
      </w:r>
      <w:r>
        <w:t xml:space="preserve"> xx</w:t>
      </w:r>
      <w:r>
        <w:rPr>
          <w:rFonts w:hint="eastAsia"/>
        </w:rPr>
        <w:t>发布</w:t>
      </w:r>
    </w:p>
    <w:p w14:paraId="694961D3">
      <w:pPr>
        <w:pStyle w:val="138"/>
        <w:framePr w:wrap="around" w:hAnchor="page" w:x="7081"/>
      </w:pPr>
      <w:r>
        <w:rPr>
          <w:rFonts w:hint="eastAsia" w:ascii="黑体"/>
        </w:rPr>
        <w:t>202</w:t>
      </w:r>
      <w:r>
        <w:rPr>
          <w:rFonts w:ascii="黑体"/>
        </w:rPr>
        <w:t>5</w:t>
      </w:r>
      <w:r>
        <w:t xml:space="preserve"> </w:t>
      </w:r>
      <w:r>
        <w:rPr>
          <w:rFonts w:ascii="黑体"/>
        </w:rPr>
        <w:t>-</w:t>
      </w:r>
      <w:r>
        <w:t xml:space="preserve"> xx </w:t>
      </w:r>
      <w:r>
        <w:rPr>
          <w:rFonts w:ascii="黑体"/>
        </w:rPr>
        <w:t>-</w:t>
      </w:r>
      <w:r>
        <w:t xml:space="preserve"> xx</w:t>
      </w:r>
      <w:r>
        <w:rPr>
          <w:rFonts w:hint="eastAsia"/>
        </w:rPr>
        <w:t>实施</w:t>
      </w:r>
    </w:p>
    <w:p w14:paraId="71E626E2">
      <w:pPr>
        <w:pStyle w:val="118"/>
        <w:framePr w:wrap="around"/>
      </w:pPr>
      <w:r>
        <w:rPr>
          <w:rFonts w:hint="eastAsia"/>
        </w:rPr>
        <w:t>中国酒业协会</w:t>
      </w:r>
      <w:r>
        <w:rPr>
          <w:rFonts w:hint="eastAsia" w:ascii="MS Mincho" w:hAnsi="MS Mincho" w:eastAsia="MS Mincho" w:cs="MS Mincho"/>
        </w:rPr>
        <w:t>   </w:t>
      </w:r>
      <w:r>
        <w:rPr>
          <w:rStyle w:val="80"/>
          <w:rFonts w:hint="eastAsia" w:ascii="微软雅黑" w:hAnsi="微软雅黑" w:eastAsia="微软雅黑"/>
          <w:sz w:val="21"/>
          <w:szCs w:val="21"/>
        </w:rPr>
        <w:t>发布</w:t>
      </w:r>
    </w:p>
    <w:p w14:paraId="32CD307C">
      <w:pPr>
        <w:pStyle w:val="46"/>
        <w:ind w:firstLine="0" w:firstLineChars="0"/>
      </w:pPr>
      <w:r>
        <w:drawing>
          <wp:anchor distT="0" distB="0" distL="114300" distR="114300" simplePos="0" relativeHeight="251662336" behindDoc="0" locked="0" layoutInCell="1" allowOverlap="1">
            <wp:simplePos x="0" y="0"/>
            <wp:positionH relativeFrom="column">
              <wp:posOffset>4003040</wp:posOffset>
            </wp:positionH>
            <wp:positionV relativeFrom="paragraph">
              <wp:posOffset>-4445</wp:posOffset>
            </wp:positionV>
            <wp:extent cx="2083435" cy="882015"/>
            <wp:effectExtent l="0" t="0" r="0" b="0"/>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2083435" cy="882015"/>
                    </a:xfrm>
                    <a:prstGeom prst="rect">
                      <a:avLst/>
                    </a:prstGeom>
                  </pic:spPr>
                </pic:pic>
              </a:graphicData>
            </a:graphic>
          </wp:anchor>
        </w:drawing>
      </w:r>
      <w:r>
        <w:t>ICS 67.160.10</w:t>
      </w:r>
    </w:p>
    <w:p w14:paraId="3D3329E0">
      <w:pPr>
        <w:pStyle w:val="46"/>
        <w:ind w:firstLine="0" w:firstLineChars="0"/>
        <w:sectPr>
          <w:pgSz w:w="11906" w:h="16838"/>
          <w:pgMar w:top="567" w:right="850" w:bottom="1134" w:left="1418" w:header="0" w:footer="0" w:gutter="0"/>
          <w:pgNumType w:start="1"/>
          <w:cols w:space="425" w:num="1"/>
          <w:docGrid w:type="lines" w:linePitch="312" w:charSpace="0"/>
        </w:sectPr>
      </w:pPr>
      <w:r>
        <mc:AlternateContent>
          <mc:Choice Requires="wps">
            <w:drawing>
              <wp:anchor distT="0" distB="0" distL="114300" distR="114300" simplePos="0" relativeHeight="251660288" behindDoc="0" locked="0" layoutInCell="1" allowOverlap="1">
                <wp:simplePos x="0" y="0"/>
                <wp:positionH relativeFrom="column">
                  <wp:posOffset>56515</wp:posOffset>
                </wp:positionH>
                <wp:positionV relativeFrom="paragraph">
                  <wp:posOffset>8799830</wp:posOffset>
                </wp:positionV>
                <wp:extent cx="6120130" cy="0"/>
                <wp:effectExtent l="0" t="0" r="33020" b="19050"/>
                <wp:wrapNone/>
                <wp:docPr id="1" name="Line 11"/>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9525">
                          <a:solidFill>
                            <a:srgbClr val="000000"/>
                          </a:solidFill>
                          <a:round/>
                        </a:ln>
                      </wps:spPr>
                      <wps:bodyPr/>
                    </wps:wsp>
                  </a:graphicData>
                </a:graphic>
              </wp:anchor>
            </w:drawing>
          </mc:Choice>
          <mc:Fallback>
            <w:pict>
              <v:line id="Line 11" o:spid="_x0000_s1026" o:spt="20" style="position:absolute;left:0pt;margin-left:4.45pt;margin-top:692.9pt;height:0pt;width:481.9pt;z-index:251660288;mso-width-relative:page;mso-height-relative:page;" filled="f" stroked="t" coordsize="21600,21600" o:gfxdata="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KE2UavWAAAACwEAAA8AAAAAAAAAAQAgAAAAIgAAAGRycy9kb3du&#10;cmV2LnhtbFBLAQIUABQAAAAIAIdO4kBpfwqzyAEAAKADAAAOAAAAAAAAAAEAIAAAACUBAABkcnMv&#10;ZTJvRG9jLnhtbFBLBQYAAAAABgAGAFkBAABfBQAAAAA=&#10;">
                <v:fill on="f" focussize="0,0"/>
                <v:stroke color="#000000" joinstyle="round"/>
                <v:imagedata o:title=""/>
                <o:lock v:ext="edit" aspectratio="f"/>
              </v:lin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104140</wp:posOffset>
                </wp:positionH>
                <wp:positionV relativeFrom="paragraph">
                  <wp:posOffset>1865630</wp:posOffset>
                </wp:positionV>
                <wp:extent cx="6120130" cy="0"/>
                <wp:effectExtent l="13970" t="13970" r="9525" b="5080"/>
                <wp:wrapNone/>
                <wp:docPr id="6" name="Line 11"/>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9525">
                          <a:solidFill>
                            <a:srgbClr val="000000"/>
                          </a:solidFill>
                          <a:round/>
                        </a:ln>
                      </wps:spPr>
                      <wps:bodyPr/>
                    </wps:wsp>
                  </a:graphicData>
                </a:graphic>
              </wp:anchor>
            </w:drawing>
          </mc:Choice>
          <mc:Fallback>
            <w:pict>
              <v:line id="Line 11" o:spid="_x0000_s1026" o:spt="20" style="position:absolute;left:0pt;margin-left:8.2pt;margin-top:146.9pt;height:0pt;width:481.9pt;z-index:251661312;mso-width-relative:page;mso-height-relative:page;" filled="f" stroked="t" coordsize="21600,21600" o:gfxdata="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F5nwRnWAAAACgEAAA8AAAAAAAAAAQAgAAAAIgAAAGRycy9kb3du&#10;cmV2LnhtbFBLAQIUABQAAAAIAIdO4kAs/fwnyAEAAKADAAAOAAAAAAAAAAEAIAAAACUBAABkcnMv&#10;ZTJvRG9jLnhtbFBLBQYAAAAABgAGAFkBAABfBQAAAAA=&#10;">
                <v:fill on="f" focussize="0,0"/>
                <v:stroke color="#000000" joinstyle="round"/>
                <v:imagedata o:title=""/>
                <o:lock v:ext="edit" aspectratio="f"/>
              </v:line>
            </w:pict>
          </mc:Fallback>
        </mc:AlternateContent>
      </w:r>
      <w:r>
        <w:t>X 61</w:t>
      </w:r>
    </w:p>
    <w:p w14:paraId="1342E411">
      <w:pPr>
        <w:pStyle w:val="46"/>
        <w:sectPr>
          <w:pgSz w:w="11906" w:h="16838"/>
          <w:pgMar w:top="567" w:right="850" w:bottom="1134" w:left="1418" w:header="0" w:footer="0" w:gutter="0"/>
          <w:pgNumType w:start="1"/>
          <w:cols w:space="425" w:num="1"/>
          <w:docGrid w:type="lines" w:linePitch="312" w:charSpace="0"/>
        </w:sectPr>
      </w:pPr>
    </w:p>
    <w:p w14:paraId="11D78B10">
      <w:pPr>
        <w:pStyle w:val="57"/>
      </w:pPr>
      <w:bookmarkStart w:id="1" w:name="_Toc19869953"/>
      <w:bookmarkStart w:id="2" w:name="_Toc17470117"/>
      <w:bookmarkStart w:id="3" w:name="_Toc17709890"/>
      <w:r>
        <w:rPr>
          <w:rFonts w:hint="eastAsia"/>
        </w:rPr>
        <w:t>目</w:t>
      </w:r>
      <w:bookmarkStart w:id="4" w:name="BKML"/>
      <w:r>
        <w:rPr>
          <w:rFonts w:hint="eastAsia" w:ascii="MS Mincho" w:hAnsi="MS Mincho" w:eastAsia="MS Mincho" w:cs="MS Mincho"/>
        </w:rPr>
        <w:t>  </w:t>
      </w:r>
      <w:r>
        <w:rPr>
          <w:rFonts w:hint="eastAsia"/>
        </w:rPr>
        <w:t>次</w:t>
      </w:r>
      <w:bookmarkEnd w:id="4"/>
    </w:p>
    <w:p w14:paraId="248653DE">
      <w:pPr>
        <w:pStyle w:val="19"/>
        <w:spacing w:before="78" w:after="78"/>
        <w:rPr>
          <w:rFonts w:asciiTheme="minorHAnsi" w:hAnsiTheme="minorHAnsi" w:eastAsiaTheme="minorEastAsia" w:cstheme="minorBidi"/>
          <w:szCs w:val="22"/>
        </w:rPr>
      </w:pPr>
      <w:r>
        <w:fldChar w:fldCharType="begin" w:fldLock="1"/>
      </w:r>
      <w:r>
        <w:instrText xml:space="preserve"> </w:instrText>
      </w:r>
      <w:r>
        <w:rPr>
          <w:rFonts w:hint="eastAsia"/>
        </w:rPr>
        <w:instrText xml:space="preserve">TOC \h \z \t"前言、引言标题,1,参考文献、索引标题,1,章标题,1,参考文献,1,附录标识,1" \* MERGEFORMAT</w:instrText>
      </w:r>
      <w:r>
        <w:instrText xml:space="preserve"> </w:instrText>
      </w:r>
      <w:r>
        <w:fldChar w:fldCharType="separate"/>
      </w:r>
      <w:r>
        <w:fldChar w:fldCharType="begin"/>
      </w:r>
      <w:r>
        <w:instrText xml:space="preserve"> HYPERLINK \l "_Toc21592198" </w:instrText>
      </w:r>
      <w:r>
        <w:fldChar w:fldCharType="separate"/>
      </w:r>
      <w:r>
        <w:rPr>
          <w:rStyle w:val="38"/>
          <w:rFonts w:hint="eastAsia"/>
        </w:rPr>
        <w:t>前言</w:t>
      </w:r>
      <w:r>
        <w:tab/>
      </w:r>
      <w:r>
        <w:fldChar w:fldCharType="begin" w:fldLock="1"/>
      </w:r>
      <w:r>
        <w:instrText xml:space="preserve"> PAGEREF _Toc21592198 \h </w:instrText>
      </w:r>
      <w:r>
        <w:fldChar w:fldCharType="separate"/>
      </w:r>
      <w:r>
        <w:t>II</w:t>
      </w:r>
      <w:r>
        <w:fldChar w:fldCharType="end"/>
      </w:r>
      <w:r>
        <w:fldChar w:fldCharType="end"/>
      </w:r>
    </w:p>
    <w:p w14:paraId="0FBA3D44">
      <w:pPr>
        <w:pStyle w:val="19"/>
        <w:spacing w:before="78" w:after="78"/>
        <w:rPr>
          <w:rFonts w:asciiTheme="minorHAnsi" w:hAnsiTheme="minorHAnsi" w:eastAsiaTheme="minorEastAsia" w:cstheme="minorBidi"/>
          <w:szCs w:val="22"/>
        </w:rPr>
      </w:pPr>
      <w:r>
        <w:fldChar w:fldCharType="begin"/>
      </w:r>
      <w:r>
        <w:instrText xml:space="preserve"> HYPERLINK \l "_Toc21592199" </w:instrText>
      </w:r>
      <w:r>
        <w:fldChar w:fldCharType="separate"/>
      </w:r>
      <w:r>
        <w:rPr>
          <w:rStyle w:val="38"/>
        </w:rPr>
        <w:t>1</w:t>
      </w:r>
      <w:r>
        <w:rPr>
          <w:rStyle w:val="38"/>
          <w:rFonts w:hint="eastAsia"/>
        </w:rPr>
        <w:t>　范围</w:t>
      </w:r>
      <w:r>
        <w:tab/>
      </w:r>
      <w:r>
        <w:fldChar w:fldCharType="begin" w:fldLock="1"/>
      </w:r>
      <w:r>
        <w:instrText xml:space="preserve"> PAGEREF _Toc21592199 \h </w:instrText>
      </w:r>
      <w:r>
        <w:fldChar w:fldCharType="separate"/>
      </w:r>
      <w:r>
        <w:t>1</w:t>
      </w:r>
      <w:r>
        <w:fldChar w:fldCharType="end"/>
      </w:r>
      <w:r>
        <w:fldChar w:fldCharType="end"/>
      </w:r>
    </w:p>
    <w:p w14:paraId="16B234FE">
      <w:pPr>
        <w:pStyle w:val="19"/>
        <w:spacing w:before="78" w:after="78"/>
        <w:rPr>
          <w:rFonts w:asciiTheme="minorHAnsi" w:hAnsiTheme="minorHAnsi" w:eastAsiaTheme="minorEastAsia" w:cstheme="minorBidi"/>
          <w:szCs w:val="22"/>
        </w:rPr>
      </w:pPr>
      <w:r>
        <w:fldChar w:fldCharType="begin"/>
      </w:r>
      <w:r>
        <w:instrText xml:space="preserve"> HYPERLINK \l "_Toc21592200" </w:instrText>
      </w:r>
      <w:r>
        <w:fldChar w:fldCharType="separate"/>
      </w:r>
      <w:r>
        <w:rPr>
          <w:rStyle w:val="38"/>
        </w:rPr>
        <w:t>2</w:t>
      </w:r>
      <w:r>
        <w:rPr>
          <w:rStyle w:val="38"/>
          <w:rFonts w:hint="eastAsia"/>
        </w:rPr>
        <w:t>　规范性引用文件</w:t>
      </w:r>
      <w:r>
        <w:tab/>
      </w:r>
      <w:r>
        <w:fldChar w:fldCharType="begin" w:fldLock="1"/>
      </w:r>
      <w:r>
        <w:instrText xml:space="preserve"> PAGEREF _Toc21592200 \h </w:instrText>
      </w:r>
      <w:r>
        <w:fldChar w:fldCharType="separate"/>
      </w:r>
      <w:r>
        <w:t>1</w:t>
      </w:r>
      <w:r>
        <w:fldChar w:fldCharType="end"/>
      </w:r>
      <w:r>
        <w:fldChar w:fldCharType="end"/>
      </w:r>
    </w:p>
    <w:p w14:paraId="022363F6">
      <w:pPr>
        <w:pStyle w:val="19"/>
        <w:spacing w:before="78" w:after="78"/>
        <w:rPr>
          <w:rFonts w:asciiTheme="minorHAnsi" w:hAnsiTheme="minorHAnsi" w:eastAsiaTheme="minorEastAsia" w:cstheme="minorBidi"/>
          <w:szCs w:val="22"/>
        </w:rPr>
      </w:pPr>
      <w:r>
        <w:fldChar w:fldCharType="begin"/>
      </w:r>
      <w:r>
        <w:instrText xml:space="preserve"> HYPERLINK \l "_Toc21592201" </w:instrText>
      </w:r>
      <w:r>
        <w:fldChar w:fldCharType="separate"/>
      </w:r>
      <w:r>
        <w:rPr>
          <w:rStyle w:val="38"/>
        </w:rPr>
        <w:t>3</w:t>
      </w:r>
      <w:r>
        <w:rPr>
          <w:rStyle w:val="38"/>
          <w:rFonts w:hint="eastAsia"/>
        </w:rPr>
        <w:t>　术语和定义</w:t>
      </w:r>
      <w:r>
        <w:tab/>
      </w:r>
      <w:r>
        <w:fldChar w:fldCharType="begin" w:fldLock="1"/>
      </w:r>
      <w:r>
        <w:instrText xml:space="preserve"> PAGEREF _Toc21592201 \h </w:instrText>
      </w:r>
      <w:r>
        <w:fldChar w:fldCharType="separate"/>
      </w:r>
      <w:r>
        <w:t>1</w:t>
      </w:r>
      <w:r>
        <w:fldChar w:fldCharType="end"/>
      </w:r>
      <w:r>
        <w:fldChar w:fldCharType="end"/>
      </w:r>
    </w:p>
    <w:p w14:paraId="59F9152E">
      <w:pPr>
        <w:pStyle w:val="19"/>
        <w:spacing w:before="78" w:after="78"/>
        <w:rPr>
          <w:rFonts w:asciiTheme="minorHAnsi" w:hAnsiTheme="minorHAnsi" w:eastAsiaTheme="minorEastAsia" w:cstheme="minorBidi"/>
          <w:szCs w:val="22"/>
        </w:rPr>
      </w:pPr>
      <w:r>
        <w:fldChar w:fldCharType="begin"/>
      </w:r>
      <w:r>
        <w:instrText xml:space="preserve"> HYPERLINK \l "_Toc21592202" </w:instrText>
      </w:r>
      <w:r>
        <w:fldChar w:fldCharType="separate"/>
      </w:r>
      <w:r>
        <w:rPr>
          <w:rStyle w:val="38"/>
        </w:rPr>
        <w:t>4</w:t>
      </w:r>
      <w:r>
        <w:rPr>
          <w:rStyle w:val="38"/>
          <w:rFonts w:hint="eastAsia"/>
        </w:rPr>
        <w:t>　技术要求</w:t>
      </w:r>
      <w:r>
        <w:tab/>
      </w:r>
      <w:r>
        <w:fldChar w:fldCharType="begin" w:fldLock="1"/>
      </w:r>
      <w:r>
        <w:instrText xml:space="preserve"> PAGEREF _Toc21592202 \h </w:instrText>
      </w:r>
      <w:r>
        <w:fldChar w:fldCharType="separate"/>
      </w:r>
      <w:r>
        <w:t>1</w:t>
      </w:r>
      <w:r>
        <w:fldChar w:fldCharType="end"/>
      </w:r>
      <w:r>
        <w:fldChar w:fldCharType="end"/>
      </w:r>
    </w:p>
    <w:p w14:paraId="2C7DD740">
      <w:pPr>
        <w:pStyle w:val="19"/>
        <w:spacing w:before="78" w:after="78"/>
        <w:rPr>
          <w:rFonts w:asciiTheme="minorHAnsi" w:hAnsiTheme="minorHAnsi" w:eastAsiaTheme="minorEastAsia" w:cstheme="minorBidi"/>
          <w:szCs w:val="22"/>
        </w:rPr>
      </w:pPr>
      <w:r>
        <w:fldChar w:fldCharType="begin"/>
      </w:r>
      <w:r>
        <w:instrText xml:space="preserve"> HYPERLINK \l "_Toc21592203" </w:instrText>
      </w:r>
      <w:r>
        <w:fldChar w:fldCharType="separate"/>
      </w:r>
      <w:r>
        <w:rPr>
          <w:rStyle w:val="38"/>
        </w:rPr>
        <w:t>5</w:t>
      </w:r>
      <w:r>
        <w:rPr>
          <w:rStyle w:val="38"/>
          <w:rFonts w:hint="eastAsia"/>
        </w:rPr>
        <w:t>　分析方法</w:t>
      </w:r>
      <w:r>
        <w:tab/>
      </w:r>
      <w:r>
        <w:fldChar w:fldCharType="end"/>
      </w:r>
      <w:r>
        <w:t>2</w:t>
      </w:r>
    </w:p>
    <w:p w14:paraId="576475E9">
      <w:pPr>
        <w:pStyle w:val="19"/>
        <w:spacing w:before="78" w:after="78"/>
      </w:pPr>
      <w:r>
        <w:fldChar w:fldCharType="begin"/>
      </w:r>
      <w:r>
        <w:instrText xml:space="preserve"> HYPERLINK \l "_Toc21592204" </w:instrText>
      </w:r>
      <w:r>
        <w:fldChar w:fldCharType="separate"/>
      </w:r>
      <w:r>
        <w:rPr>
          <w:rStyle w:val="38"/>
        </w:rPr>
        <w:t>6</w:t>
      </w:r>
      <w:r>
        <w:rPr>
          <w:rStyle w:val="38"/>
          <w:rFonts w:hint="eastAsia"/>
        </w:rPr>
        <w:t>　检验规则和标志、包装、运输、贮存</w:t>
      </w:r>
      <w:r>
        <w:tab/>
      </w:r>
      <w:r>
        <w:rPr>
          <w:rFonts w:hint="eastAsia"/>
        </w:rPr>
        <w:t>2</w:t>
      </w:r>
      <w:r>
        <w:rPr>
          <w:rFonts w:hint="eastAsia"/>
        </w:rPr>
        <w:fldChar w:fldCharType="end"/>
      </w:r>
    </w:p>
    <w:p w14:paraId="3EF676F0">
      <w:pPr>
        <w:pStyle w:val="19"/>
        <w:spacing w:before="78" w:after="78"/>
        <w:rPr>
          <w:u w:val="single"/>
        </w:rPr>
      </w:pPr>
      <w:r>
        <w:fldChar w:fldCharType="begin"/>
      </w:r>
      <w:r>
        <w:instrText xml:space="preserve"> HYPERLINK \l "_Toc21592204" </w:instrText>
      </w:r>
      <w:r>
        <w:fldChar w:fldCharType="separate"/>
      </w:r>
      <w:r>
        <w:rPr>
          <w:rStyle w:val="38"/>
        </w:rPr>
        <w:t>附录</w:t>
      </w:r>
      <w:r>
        <w:rPr>
          <w:rStyle w:val="38"/>
          <w:rFonts w:hint="eastAsia"/>
        </w:rPr>
        <w:t>A（资料性）多粮浓香型低度白酒风味轮</w:t>
      </w:r>
      <w:r>
        <w:rPr>
          <w:rStyle w:val="38"/>
        </w:rPr>
        <w:tab/>
      </w:r>
      <w:r>
        <w:rPr>
          <w:rStyle w:val="38"/>
          <w:rFonts w:hint="eastAsia"/>
        </w:rPr>
        <w:t>3</w:t>
      </w:r>
      <w:r>
        <w:rPr>
          <w:rStyle w:val="38"/>
          <w:rFonts w:hint="eastAsia"/>
        </w:rPr>
        <w:fldChar w:fldCharType="end"/>
      </w:r>
    </w:p>
    <w:p w14:paraId="701D6AD2">
      <w:pPr>
        <w:pStyle w:val="19"/>
        <w:spacing w:before="78" w:after="78"/>
      </w:pPr>
      <w:r>
        <w:fldChar w:fldCharType="begin"/>
      </w:r>
      <w:r>
        <w:instrText xml:space="preserve"> HYPERLINK \l "_Toc21592204" </w:instrText>
      </w:r>
      <w:r>
        <w:fldChar w:fldCharType="separate"/>
      </w:r>
      <w:r>
        <w:rPr>
          <w:rFonts w:hint="eastAsia"/>
        </w:rPr>
        <w:t>参考文献</w:t>
      </w:r>
      <w:r>
        <w:tab/>
      </w:r>
      <w:r>
        <w:rPr>
          <w:rFonts w:hint="eastAsia"/>
        </w:rPr>
        <w:t>4</w:t>
      </w:r>
      <w:r>
        <w:rPr>
          <w:rFonts w:hint="eastAsia"/>
        </w:rPr>
        <w:fldChar w:fldCharType="end"/>
      </w:r>
    </w:p>
    <w:p w14:paraId="68CB76DF"/>
    <w:p w14:paraId="17042439">
      <w:pPr>
        <w:pStyle w:val="46"/>
        <w:sectPr>
          <w:headerReference r:id="rId3" w:type="default"/>
          <w:footerReference r:id="rId4" w:type="default"/>
          <w:pgSz w:w="11906" w:h="16838"/>
          <w:pgMar w:top="567" w:right="1134" w:bottom="1134" w:left="1418" w:header="1418" w:footer="1134" w:gutter="0"/>
          <w:pgNumType w:start="1"/>
          <w:cols w:space="425" w:num="1"/>
          <w:formProt w:val="0"/>
          <w:docGrid w:type="lines" w:linePitch="312" w:charSpace="0"/>
        </w:sectPr>
      </w:pPr>
      <w:r>
        <w:fldChar w:fldCharType="end"/>
      </w:r>
    </w:p>
    <w:p w14:paraId="6D0C9A9D">
      <w:pPr>
        <w:pStyle w:val="119"/>
      </w:pPr>
      <w:bookmarkStart w:id="5" w:name="_Toc21592198"/>
      <w:r>
        <w:rPr>
          <w:rFonts w:hint="eastAsia"/>
        </w:rPr>
        <w:t>前</w:t>
      </w:r>
      <w:bookmarkStart w:id="6" w:name="BKQY"/>
      <w:r>
        <w:rPr>
          <w:rFonts w:hint="eastAsia" w:ascii="MS Mincho" w:hAnsi="MS Mincho" w:eastAsia="MS Mincho" w:cs="MS Mincho"/>
        </w:rPr>
        <w:t>  </w:t>
      </w:r>
      <w:r>
        <w:rPr>
          <w:rFonts w:hint="eastAsia"/>
        </w:rPr>
        <w:t>言</w:t>
      </w:r>
      <w:bookmarkEnd w:id="1"/>
      <w:bookmarkEnd w:id="2"/>
      <w:bookmarkEnd w:id="3"/>
      <w:bookmarkEnd w:id="5"/>
      <w:bookmarkEnd w:id="6"/>
    </w:p>
    <w:p w14:paraId="73185D49">
      <w:pPr>
        <w:ind w:firstLine="420" w:firstLineChars="200"/>
        <w:rPr>
          <w:rFonts w:ascii="宋体" w:hAnsi="宋体" w:cs="宋体"/>
        </w:rPr>
      </w:pPr>
      <w:r>
        <w:rPr>
          <w:rFonts w:hint="eastAsia" w:ascii="宋体" w:hAnsi="宋体" w:cs="宋体"/>
        </w:rPr>
        <w:t>本文件按照GB/T 1.1—2020《标准化工作导则 第1部分：标准化文件的结构和起草规则》的规则起草。</w:t>
      </w:r>
    </w:p>
    <w:p w14:paraId="03513EF3">
      <w:pPr>
        <w:ind w:firstLine="420" w:firstLineChars="200"/>
        <w:rPr>
          <w:rFonts w:ascii="宋体" w:hAnsi="宋体" w:cs="宋体"/>
        </w:rPr>
      </w:pPr>
      <w:r>
        <w:rPr>
          <w:rFonts w:hint="eastAsia" w:ascii="宋体" w:hAnsi="宋体" w:cs="宋体"/>
        </w:rPr>
        <w:t>本文件由中国酒业协会提出。</w:t>
      </w:r>
    </w:p>
    <w:p w14:paraId="6BB987F7">
      <w:pPr>
        <w:ind w:firstLine="420" w:firstLineChars="200"/>
        <w:rPr>
          <w:rFonts w:ascii="宋体"/>
        </w:rPr>
      </w:pPr>
      <w:r>
        <w:rPr>
          <w:rFonts w:hint="eastAsia" w:ascii="宋体" w:hAnsi="宋体" w:cs="宋体"/>
        </w:rPr>
        <w:t>本文件由中国酒业协会团体标准审查委员会归口管理。</w:t>
      </w:r>
    </w:p>
    <w:p w14:paraId="3EF4030F">
      <w:pPr>
        <w:ind w:firstLine="420" w:firstLineChars="200"/>
        <w:rPr>
          <w:rFonts w:ascii="宋体"/>
        </w:rPr>
      </w:pPr>
      <w:r>
        <w:rPr>
          <w:rFonts w:hint="eastAsia" w:ascii="宋体" w:hAnsi="宋体" w:cs="宋体"/>
        </w:rPr>
        <w:t>本文件起草单位：xxx,xxx,xxx</w:t>
      </w:r>
      <w:r>
        <w:rPr>
          <w:rFonts w:ascii="宋体"/>
        </w:rPr>
        <w:t xml:space="preserve"> </w:t>
      </w:r>
    </w:p>
    <w:p w14:paraId="3EE765E3">
      <w:pPr>
        <w:pStyle w:val="46"/>
        <w:rPr>
          <w:rFonts w:hAnsi="宋体"/>
        </w:rPr>
        <w:sectPr>
          <w:footerReference r:id="rId5" w:type="default"/>
          <w:pgSz w:w="11906" w:h="16838"/>
          <w:pgMar w:top="567" w:right="1134" w:bottom="1134" w:left="1418" w:header="1418" w:footer="1134" w:gutter="0"/>
          <w:pgNumType w:start="1"/>
          <w:cols w:space="425" w:num="1"/>
          <w:formProt w:val="0"/>
          <w:docGrid w:type="lines" w:linePitch="312" w:charSpace="0"/>
        </w:sectPr>
      </w:pPr>
      <w:r>
        <w:rPr>
          <w:rFonts w:hint="eastAsia" w:hAnsi="宋体"/>
        </w:rPr>
        <w:t>本文件主要起草人：</w:t>
      </w:r>
      <w:r>
        <w:rPr>
          <w:rFonts w:hint="eastAsia" w:hAnsi="宋体" w:cs="宋体"/>
        </w:rPr>
        <w:t>xxx,xxx,xxx</w:t>
      </w:r>
    </w:p>
    <w:p w14:paraId="0B0EF645">
      <w:pPr>
        <w:pStyle w:val="57"/>
      </w:pPr>
      <w:r>
        <w:rPr>
          <w:rFonts w:hint="eastAsia"/>
        </w:rPr>
        <w:t>多粮浓香型低度白酒</w:t>
      </w:r>
    </w:p>
    <w:p w14:paraId="446DEE58">
      <w:pPr>
        <w:pStyle w:val="52"/>
        <w:spacing w:before="312" w:after="312"/>
      </w:pPr>
      <w:bookmarkStart w:id="7" w:name="_Toc17468370"/>
      <w:bookmarkEnd w:id="7"/>
      <w:bookmarkStart w:id="8" w:name="_Toc21592199"/>
      <w:bookmarkStart w:id="9" w:name="_Toc19869954"/>
      <w:bookmarkStart w:id="10" w:name="_Toc17470118"/>
      <w:bookmarkStart w:id="11" w:name="_Toc17709891"/>
      <w:r>
        <w:rPr>
          <w:rFonts w:hint="eastAsia"/>
        </w:rPr>
        <w:t>范围</w:t>
      </w:r>
      <w:bookmarkEnd w:id="8"/>
      <w:bookmarkEnd w:id="9"/>
      <w:bookmarkEnd w:id="10"/>
      <w:bookmarkEnd w:id="11"/>
    </w:p>
    <w:p w14:paraId="6F7E4039">
      <w:pPr>
        <w:pStyle w:val="46"/>
      </w:pPr>
      <w:r>
        <w:rPr>
          <w:rFonts w:hint="eastAsia"/>
        </w:rPr>
        <w:t>本文件规定了</w:t>
      </w:r>
      <w:bookmarkStart w:id="12" w:name="OLE_LINK2"/>
      <w:bookmarkStart w:id="13" w:name="OLE_LINK1"/>
      <w:r>
        <w:rPr>
          <w:rFonts w:hint="eastAsia"/>
        </w:rPr>
        <w:t>多粮浓香型低度白酒</w:t>
      </w:r>
      <w:bookmarkEnd w:id="12"/>
      <w:bookmarkEnd w:id="13"/>
      <w:r>
        <w:rPr>
          <w:rFonts w:hint="eastAsia"/>
        </w:rPr>
        <w:t>的技术要求、分析方法、检验规则和标志、包装、运输、贮存。</w:t>
      </w:r>
    </w:p>
    <w:p w14:paraId="002A2550">
      <w:pPr>
        <w:pStyle w:val="46"/>
      </w:pPr>
      <w:r>
        <w:rPr>
          <w:rFonts w:hint="eastAsia"/>
        </w:rPr>
        <w:t>本文件适用于多粮浓香型低度白酒的生产、检验和销售。</w:t>
      </w:r>
    </w:p>
    <w:p w14:paraId="322F17C1">
      <w:pPr>
        <w:pStyle w:val="52"/>
        <w:spacing w:before="312" w:after="312"/>
      </w:pPr>
      <w:bookmarkStart w:id="14" w:name="_Toc17470119"/>
      <w:bookmarkStart w:id="15" w:name="_Toc21592200"/>
      <w:bookmarkStart w:id="16" w:name="_Toc17709892"/>
      <w:bookmarkStart w:id="17" w:name="_Toc19869955"/>
      <w:r>
        <w:rPr>
          <w:rFonts w:hint="eastAsia"/>
        </w:rPr>
        <w:t>规范性引用文件</w:t>
      </w:r>
      <w:bookmarkEnd w:id="14"/>
      <w:bookmarkEnd w:id="15"/>
      <w:bookmarkEnd w:id="16"/>
      <w:bookmarkEnd w:id="17"/>
    </w:p>
    <w:p w14:paraId="4CAAC66E">
      <w:pPr>
        <w:pStyle w:val="46"/>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7D936CF3">
      <w:pPr>
        <w:pStyle w:val="46"/>
        <w:rPr>
          <w:rFonts w:ascii="Times New Roman"/>
          <w:szCs w:val="21"/>
        </w:rPr>
      </w:pPr>
      <w:r>
        <w:rPr>
          <w:rFonts w:hint="eastAsia" w:ascii="Times New Roman"/>
          <w:szCs w:val="21"/>
        </w:rPr>
        <w:t>GB 2757     食品安全国家标准 蒸馏酒及其配制酒</w:t>
      </w:r>
    </w:p>
    <w:p w14:paraId="3F684C05">
      <w:pPr>
        <w:pStyle w:val="46"/>
        <w:rPr>
          <w:rFonts w:ascii="Times New Roman"/>
          <w:szCs w:val="21"/>
        </w:rPr>
      </w:pPr>
      <w:r>
        <w:rPr>
          <w:rFonts w:ascii="Times New Roman"/>
          <w:szCs w:val="21"/>
        </w:rPr>
        <w:t xml:space="preserve">GB 5009.225 </w:t>
      </w:r>
      <w:r>
        <w:rPr>
          <w:rFonts w:hint="eastAsia" w:ascii="Times New Roman"/>
          <w:szCs w:val="21"/>
        </w:rPr>
        <w:t>食品安全国家标准 酒和食用酒精中乙醇浓度的测定</w:t>
      </w:r>
    </w:p>
    <w:p w14:paraId="3974ED27">
      <w:pPr>
        <w:pStyle w:val="46"/>
        <w:rPr>
          <w:rFonts w:ascii="Times New Roman"/>
          <w:szCs w:val="21"/>
        </w:rPr>
      </w:pPr>
      <w:r>
        <w:rPr>
          <w:rFonts w:ascii="Times New Roman"/>
          <w:szCs w:val="21"/>
        </w:rPr>
        <w:t>GB 7718     食品安全国家标准 预包装食品标签通则</w:t>
      </w:r>
    </w:p>
    <w:p w14:paraId="66CCCF06">
      <w:pPr>
        <w:pStyle w:val="46"/>
        <w:rPr>
          <w:rFonts w:ascii="Times New Roman"/>
          <w:szCs w:val="21"/>
        </w:rPr>
      </w:pPr>
      <w:r>
        <w:rPr>
          <w:rFonts w:ascii="Times New Roman"/>
          <w:szCs w:val="21"/>
        </w:rPr>
        <w:t>GB/T 10345  白酒分析方法</w:t>
      </w:r>
    </w:p>
    <w:p w14:paraId="7819FAC9">
      <w:pPr>
        <w:pStyle w:val="46"/>
        <w:rPr>
          <w:rFonts w:ascii="Times New Roman"/>
          <w:szCs w:val="21"/>
        </w:rPr>
      </w:pPr>
      <w:r>
        <w:rPr>
          <w:rFonts w:ascii="Times New Roman"/>
          <w:szCs w:val="21"/>
        </w:rPr>
        <w:t>GB/T 10346  白酒检验规则和标志、包装、运输、贮存</w:t>
      </w:r>
    </w:p>
    <w:p w14:paraId="5A8291CD">
      <w:pPr>
        <w:pStyle w:val="46"/>
        <w:rPr>
          <w:rFonts w:ascii="Times New Roman"/>
          <w:szCs w:val="21"/>
        </w:rPr>
      </w:pPr>
      <w:r>
        <w:rPr>
          <w:rFonts w:ascii="Times New Roman"/>
          <w:szCs w:val="21"/>
        </w:rPr>
        <w:t>GB/T 15109  白酒工业术语</w:t>
      </w:r>
    </w:p>
    <w:p w14:paraId="6147FF30">
      <w:pPr>
        <w:pStyle w:val="46"/>
        <w:rPr>
          <w:rFonts w:ascii="Times New Roman"/>
          <w:szCs w:val="21"/>
        </w:rPr>
      </w:pPr>
      <w:r>
        <w:rPr>
          <w:rFonts w:ascii="Times New Roman"/>
          <w:szCs w:val="21"/>
        </w:rPr>
        <w:t xml:space="preserve">JJF 1070    </w:t>
      </w:r>
      <w:r>
        <w:rPr>
          <w:rFonts w:hint="eastAsia" w:ascii="Times New Roman"/>
          <w:szCs w:val="21"/>
        </w:rPr>
        <w:t xml:space="preserve"> </w:t>
      </w:r>
      <w:r>
        <w:rPr>
          <w:rFonts w:ascii="Times New Roman"/>
          <w:szCs w:val="21"/>
        </w:rPr>
        <w:t>定量包装商品净含量计量检验规则</w:t>
      </w:r>
    </w:p>
    <w:p w14:paraId="7AB3BF6C">
      <w:pPr>
        <w:pStyle w:val="52"/>
        <w:spacing w:before="312" w:after="312"/>
      </w:pPr>
      <w:bookmarkStart w:id="18" w:name="_Toc19869956"/>
      <w:bookmarkStart w:id="19" w:name="_Toc21592201"/>
      <w:bookmarkStart w:id="20" w:name="_Toc17709893"/>
      <w:bookmarkStart w:id="21" w:name="_Toc17470120"/>
      <w:r>
        <w:rPr>
          <w:rFonts w:hint="eastAsia"/>
        </w:rPr>
        <w:t>术语和定义</w:t>
      </w:r>
      <w:bookmarkEnd w:id="18"/>
      <w:bookmarkEnd w:id="19"/>
      <w:bookmarkEnd w:id="20"/>
    </w:p>
    <w:p w14:paraId="1634A9B6">
      <w:pPr>
        <w:pStyle w:val="46"/>
        <w:rPr>
          <w:rFonts w:hAnsi="宋体"/>
          <w:szCs w:val="21"/>
        </w:rPr>
      </w:pPr>
      <w:r>
        <w:rPr>
          <w:rFonts w:hint="eastAsia" w:ascii="Times New Roman"/>
          <w:szCs w:val="21"/>
        </w:rPr>
        <w:t>GB/T 15109</w:t>
      </w:r>
      <w:r>
        <w:rPr>
          <w:rFonts w:hint="eastAsia" w:hAnsi="宋体"/>
          <w:szCs w:val="21"/>
        </w:rPr>
        <w:t>界定的以及下列术语和定义适用于本文件。</w:t>
      </w:r>
    </w:p>
    <w:p w14:paraId="2BC4BE10">
      <w:pPr>
        <w:pStyle w:val="159"/>
        <w:numPr>
          <w:ilvl w:val="0"/>
          <w:numId w:val="0"/>
        </w:numPr>
      </w:pPr>
      <w:bookmarkStart w:id="22" w:name="_Toc162719623"/>
      <w:r>
        <w:rPr>
          <w:rFonts w:hint="eastAsia"/>
        </w:rPr>
        <w:t>3</w:t>
      </w:r>
      <w:r>
        <w:t>.1</w:t>
      </w:r>
    </w:p>
    <w:p w14:paraId="0DED7900">
      <w:pPr>
        <w:pStyle w:val="159"/>
        <w:numPr>
          <w:ilvl w:val="0"/>
          <w:numId w:val="0"/>
        </w:numPr>
        <w:ind w:firstLine="420" w:firstLineChars="200"/>
      </w:pPr>
      <w:r>
        <w:rPr>
          <w:rFonts w:hint="eastAsia"/>
        </w:rPr>
        <w:t>多粮浓香型低度白酒</w:t>
      </w:r>
      <w:bookmarkEnd w:id="22"/>
      <w:r>
        <w:rPr>
          <w:rFonts w:hint="eastAsia"/>
        </w:rPr>
        <w:t xml:space="preserve"> </w:t>
      </w:r>
    </w:p>
    <w:p w14:paraId="298DA4BC">
      <w:pPr>
        <w:pStyle w:val="152"/>
        <w:widowControl w:val="0"/>
        <w:wordWrap w:val="0"/>
        <w:jc w:val="both"/>
        <w:outlineLvl w:val="1"/>
      </w:pPr>
      <w:r>
        <w:rPr>
          <w:rFonts w:hint="eastAsia"/>
        </w:rPr>
        <w:t>以高粱、大米、糯米、小麦、玉米等为原料，以包包曲为糖化发酵剂，采用泥窖发酵等传统酿造技艺，经固态发酵、固态蒸馏、陈酿、勾调而成的，酒精度在</w:t>
      </w:r>
      <w:r>
        <w:rPr>
          <w:rFonts w:hint="eastAsia" w:ascii="Times New Roman" w:hAnsi="Times New Roman"/>
          <w:szCs w:val="21"/>
        </w:rPr>
        <w:t>1</w:t>
      </w:r>
      <w:r>
        <w:rPr>
          <w:rFonts w:ascii="Times New Roman" w:hAnsi="Times New Roman"/>
          <w:szCs w:val="21"/>
        </w:rPr>
        <w:t>8%vol~</w:t>
      </w:r>
      <w:r>
        <w:rPr>
          <w:rFonts w:hint="eastAsia" w:ascii="Times New Roman" w:hAnsi="Times New Roman"/>
          <w:szCs w:val="21"/>
        </w:rPr>
        <w:t>40</w:t>
      </w:r>
      <w:r>
        <w:rPr>
          <w:rFonts w:ascii="Times New Roman" w:hAnsi="Times New Roman"/>
          <w:szCs w:val="21"/>
        </w:rPr>
        <w:t>%vol</w:t>
      </w:r>
      <w:r>
        <w:rPr>
          <w:rFonts w:hint="eastAsia"/>
        </w:rPr>
        <w:t>之间的</w:t>
      </w:r>
      <w:r>
        <w:t>浓香型白</w:t>
      </w:r>
      <w:r>
        <w:rPr>
          <w:rFonts w:hint="eastAsia"/>
        </w:rPr>
        <w:t>酒。</w:t>
      </w:r>
    </w:p>
    <w:p w14:paraId="326D0091">
      <w:pPr>
        <w:pStyle w:val="161"/>
        <w:numPr>
          <w:ilvl w:val="0"/>
          <w:numId w:val="6"/>
        </w:numPr>
        <w:ind w:left="737" w:hanging="374"/>
      </w:pPr>
      <w:r>
        <w:rPr>
          <w:rFonts w:hint="eastAsia"/>
        </w:rPr>
        <w:t>生产中不直接或间接添加食用酒精及非自身发酵产生的呈色呈香呈味物质。</w:t>
      </w:r>
      <w:bookmarkStart w:id="37" w:name="_GoBack"/>
      <w:bookmarkEnd w:id="37"/>
    </w:p>
    <w:p w14:paraId="64F65C9D">
      <w:pPr>
        <w:pStyle w:val="52"/>
        <w:spacing w:before="312" w:after="312"/>
      </w:pPr>
      <w:bookmarkStart w:id="23" w:name="_Toc21592202"/>
      <w:bookmarkStart w:id="24" w:name="_Toc19869957"/>
      <w:bookmarkStart w:id="25" w:name="_Toc17709894"/>
      <w:r>
        <w:rPr>
          <w:rFonts w:hint="eastAsia"/>
        </w:rPr>
        <w:t>技术要求</w:t>
      </w:r>
      <w:bookmarkEnd w:id="21"/>
      <w:bookmarkEnd w:id="23"/>
      <w:bookmarkEnd w:id="24"/>
      <w:bookmarkEnd w:id="25"/>
    </w:p>
    <w:p w14:paraId="5FC72F1E">
      <w:pPr>
        <w:pStyle w:val="49"/>
        <w:spacing w:before="156" w:after="156"/>
      </w:pPr>
      <w:r>
        <w:rPr>
          <w:rFonts w:hint="eastAsia"/>
        </w:rPr>
        <w:t>感官要求</w:t>
      </w:r>
      <w:r>
        <w:t xml:space="preserve">  </w:t>
      </w:r>
    </w:p>
    <w:p w14:paraId="0EC0EAAE">
      <w:pPr>
        <w:ind w:firstLine="435"/>
      </w:pPr>
      <w:r>
        <w:rPr>
          <w:rFonts w:hint="eastAsia"/>
        </w:rPr>
        <w:t>应符合表1的规定。</w:t>
      </w:r>
    </w:p>
    <w:p w14:paraId="79D004BE">
      <w:pPr>
        <w:pStyle w:val="133"/>
        <w:tabs>
          <w:tab w:val="clear" w:pos="360"/>
        </w:tabs>
        <w:spacing w:beforeLines="0" w:afterLines="0"/>
      </w:pPr>
      <w:r>
        <w:rPr>
          <w:rFonts w:hint="eastAsia"/>
        </w:rPr>
        <w:t>感官要求</w:t>
      </w:r>
    </w:p>
    <w:tbl>
      <w:tblPr>
        <w:tblStyle w:val="3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980"/>
        <w:gridCol w:w="6835"/>
      </w:tblGrid>
      <w:tr w14:paraId="2D5571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0" w:hRule="atLeast"/>
          <w:jc w:val="center"/>
        </w:trPr>
        <w:tc>
          <w:tcPr>
            <w:tcW w:w="1980" w:type="dxa"/>
            <w:vAlign w:val="center"/>
          </w:tcPr>
          <w:p w14:paraId="1FB532F6">
            <w:pPr>
              <w:pStyle w:val="46"/>
              <w:ind w:firstLine="0" w:firstLineChars="0"/>
              <w:jc w:val="center"/>
              <w:rPr>
                <w:rFonts w:hAnsi="宋体"/>
                <w:color w:val="000000"/>
                <w:sz w:val="18"/>
                <w:szCs w:val="18"/>
              </w:rPr>
            </w:pPr>
            <w:r>
              <w:rPr>
                <w:rFonts w:hint="eastAsia" w:hAnsi="宋体"/>
                <w:color w:val="000000"/>
                <w:sz w:val="18"/>
                <w:szCs w:val="18"/>
              </w:rPr>
              <w:t>项 目</w:t>
            </w:r>
          </w:p>
        </w:tc>
        <w:tc>
          <w:tcPr>
            <w:tcW w:w="6835" w:type="dxa"/>
            <w:vAlign w:val="center"/>
          </w:tcPr>
          <w:p w14:paraId="72E3611E">
            <w:pPr>
              <w:pStyle w:val="46"/>
              <w:ind w:firstLine="0" w:firstLineChars="0"/>
              <w:jc w:val="center"/>
              <w:rPr>
                <w:rFonts w:hAnsi="宋体"/>
                <w:color w:val="000000"/>
                <w:sz w:val="18"/>
                <w:szCs w:val="18"/>
              </w:rPr>
            </w:pPr>
            <w:r>
              <w:rPr>
                <w:rFonts w:hint="eastAsia" w:hAnsi="宋体"/>
                <w:color w:val="000000"/>
                <w:sz w:val="18"/>
                <w:szCs w:val="18"/>
              </w:rPr>
              <w:t>要求</w:t>
            </w:r>
          </w:p>
        </w:tc>
      </w:tr>
      <w:tr w14:paraId="369094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0" w:hRule="atLeast"/>
          <w:jc w:val="center"/>
        </w:trPr>
        <w:tc>
          <w:tcPr>
            <w:tcW w:w="1980" w:type="dxa"/>
            <w:vAlign w:val="center"/>
          </w:tcPr>
          <w:p w14:paraId="16643B8D">
            <w:pPr>
              <w:pStyle w:val="46"/>
              <w:ind w:firstLine="0" w:firstLineChars="0"/>
              <w:jc w:val="center"/>
              <w:rPr>
                <w:rFonts w:hAnsi="宋体"/>
                <w:color w:val="000000"/>
                <w:sz w:val="18"/>
                <w:szCs w:val="18"/>
              </w:rPr>
            </w:pPr>
            <w:r>
              <w:rPr>
                <w:rFonts w:hint="eastAsia" w:hAnsi="宋体"/>
                <w:sz w:val="18"/>
                <w:szCs w:val="18"/>
              </w:rPr>
              <w:t>色泽和外观</w:t>
            </w:r>
            <w:r>
              <w:rPr>
                <w:rFonts w:hint="eastAsia" w:hAnsi="宋体"/>
                <w:sz w:val="18"/>
                <w:szCs w:val="18"/>
                <w:vertAlign w:val="superscript"/>
              </w:rPr>
              <w:t>a</w:t>
            </w:r>
          </w:p>
        </w:tc>
        <w:tc>
          <w:tcPr>
            <w:tcW w:w="6835" w:type="dxa"/>
            <w:vAlign w:val="center"/>
          </w:tcPr>
          <w:p w14:paraId="52FB45B3">
            <w:pPr>
              <w:jc w:val="center"/>
              <w:rPr>
                <w:sz w:val="18"/>
                <w:szCs w:val="18"/>
              </w:rPr>
            </w:pPr>
            <w:r>
              <w:rPr>
                <w:rFonts w:hint="eastAsia"/>
                <w:sz w:val="18"/>
                <w:szCs w:val="18"/>
              </w:rPr>
              <w:t>无色或微黄，清澈透明、无悬浮物或沉淀</w:t>
            </w:r>
          </w:p>
        </w:tc>
      </w:tr>
      <w:tr w14:paraId="26242D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0" w:hRule="atLeast"/>
          <w:jc w:val="center"/>
        </w:trPr>
        <w:tc>
          <w:tcPr>
            <w:tcW w:w="1980" w:type="dxa"/>
            <w:tcBorders>
              <w:bottom w:val="single" w:color="000000" w:sz="4" w:space="0"/>
            </w:tcBorders>
          </w:tcPr>
          <w:p w14:paraId="557044FE">
            <w:pPr>
              <w:jc w:val="center"/>
              <w:rPr>
                <w:rFonts w:hint="eastAsia"/>
                <w:sz w:val="18"/>
                <w:szCs w:val="18"/>
              </w:rPr>
            </w:pPr>
            <w:r>
              <w:rPr>
                <w:rFonts w:hint="eastAsia"/>
                <w:sz w:val="18"/>
                <w:szCs w:val="18"/>
              </w:rPr>
              <w:t>香气</w:t>
            </w:r>
          </w:p>
        </w:tc>
        <w:tc>
          <w:tcPr>
            <w:tcW w:w="6835" w:type="dxa"/>
            <w:tcBorders>
              <w:bottom w:val="single" w:color="000000" w:sz="4" w:space="0"/>
            </w:tcBorders>
          </w:tcPr>
          <w:p w14:paraId="07DDFEC4">
            <w:pPr>
              <w:jc w:val="center"/>
              <w:rPr>
                <w:sz w:val="18"/>
                <w:szCs w:val="18"/>
              </w:rPr>
            </w:pPr>
            <w:r>
              <w:rPr>
                <w:rFonts w:hint="eastAsia"/>
                <w:sz w:val="18"/>
                <w:szCs w:val="18"/>
              </w:rPr>
              <w:t>具有以窖香、多粮香、曲香为主体的复合香气，香气优雅舒适、自然和谐</w:t>
            </w:r>
          </w:p>
        </w:tc>
      </w:tr>
    </w:tbl>
    <w:p w14:paraId="7C0212BA">
      <w:pPr>
        <w:jc w:val="center"/>
        <w:rPr>
          <w:rFonts w:ascii="黑体" w:hAnsi="黑体" w:eastAsia="黑体"/>
        </w:rPr>
      </w:pPr>
      <w:r>
        <w:rPr>
          <w:rFonts w:hint="eastAsia" w:ascii="黑体" w:hAnsi="黑体" w:eastAsia="黑体"/>
        </w:rPr>
        <w:t>表1（续）</w:t>
      </w:r>
    </w:p>
    <w:tbl>
      <w:tblPr>
        <w:tblStyle w:val="3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980"/>
        <w:gridCol w:w="6835"/>
      </w:tblGrid>
      <w:tr w14:paraId="118F1E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0" w:hRule="atLeast"/>
          <w:jc w:val="center"/>
        </w:trPr>
        <w:tc>
          <w:tcPr>
            <w:tcW w:w="1980" w:type="dxa"/>
            <w:vAlign w:val="center"/>
          </w:tcPr>
          <w:p w14:paraId="6348B38E">
            <w:pPr>
              <w:pStyle w:val="46"/>
              <w:ind w:firstLine="0" w:firstLineChars="0"/>
              <w:jc w:val="center"/>
              <w:rPr>
                <w:rFonts w:hAnsi="宋体"/>
                <w:color w:val="000000"/>
                <w:sz w:val="18"/>
                <w:szCs w:val="18"/>
              </w:rPr>
            </w:pPr>
            <w:r>
              <w:rPr>
                <w:rFonts w:hint="eastAsia" w:hAnsi="宋体"/>
                <w:color w:val="000000"/>
                <w:sz w:val="18"/>
                <w:szCs w:val="18"/>
              </w:rPr>
              <w:t>项 目</w:t>
            </w:r>
          </w:p>
        </w:tc>
        <w:tc>
          <w:tcPr>
            <w:tcW w:w="6835" w:type="dxa"/>
            <w:vAlign w:val="center"/>
          </w:tcPr>
          <w:p w14:paraId="3C6D9B60">
            <w:pPr>
              <w:pStyle w:val="46"/>
              <w:ind w:firstLine="0" w:firstLineChars="0"/>
              <w:jc w:val="center"/>
              <w:rPr>
                <w:rFonts w:hAnsi="宋体"/>
                <w:color w:val="000000"/>
                <w:sz w:val="18"/>
                <w:szCs w:val="18"/>
              </w:rPr>
            </w:pPr>
            <w:r>
              <w:rPr>
                <w:rFonts w:hint="eastAsia" w:hAnsi="宋体"/>
                <w:color w:val="000000"/>
                <w:sz w:val="18"/>
                <w:szCs w:val="18"/>
              </w:rPr>
              <w:t>要求</w:t>
            </w:r>
          </w:p>
        </w:tc>
      </w:tr>
      <w:tr w14:paraId="7A4F05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1980" w:type="dxa"/>
            <w:vAlign w:val="center"/>
          </w:tcPr>
          <w:p w14:paraId="20A55017">
            <w:pPr>
              <w:pStyle w:val="46"/>
              <w:ind w:firstLine="0" w:firstLineChars="0"/>
              <w:jc w:val="center"/>
              <w:rPr>
                <w:rFonts w:hAnsi="宋体"/>
                <w:sz w:val="18"/>
                <w:szCs w:val="18"/>
              </w:rPr>
            </w:pPr>
            <w:r>
              <w:rPr>
                <w:rFonts w:hint="eastAsia" w:hAnsi="宋体"/>
                <w:sz w:val="18"/>
                <w:szCs w:val="18"/>
              </w:rPr>
              <w:t>口味口感</w:t>
            </w:r>
          </w:p>
        </w:tc>
        <w:tc>
          <w:tcPr>
            <w:tcW w:w="6835" w:type="dxa"/>
            <w:vAlign w:val="center"/>
          </w:tcPr>
          <w:p w14:paraId="1D0ADBAD">
            <w:pPr>
              <w:jc w:val="center"/>
              <w:rPr>
                <w:sz w:val="18"/>
                <w:szCs w:val="18"/>
              </w:rPr>
            </w:pPr>
            <w:r>
              <w:rPr>
                <w:rFonts w:hint="eastAsia"/>
                <w:sz w:val="18"/>
                <w:szCs w:val="18"/>
              </w:rPr>
              <w:t>入口绵甜、口中细腻，入喉净爽，各味谐调，低而不淡，余味较长</w:t>
            </w:r>
          </w:p>
        </w:tc>
      </w:tr>
      <w:tr w14:paraId="27B7D2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1980" w:type="dxa"/>
            <w:vAlign w:val="center"/>
          </w:tcPr>
          <w:p w14:paraId="36D41B2E">
            <w:pPr>
              <w:pStyle w:val="46"/>
              <w:ind w:firstLine="0" w:firstLineChars="0"/>
              <w:jc w:val="center"/>
              <w:rPr>
                <w:rFonts w:hAnsi="宋体"/>
                <w:sz w:val="18"/>
                <w:szCs w:val="18"/>
              </w:rPr>
            </w:pPr>
            <w:r>
              <w:rPr>
                <w:rFonts w:hint="eastAsia" w:hAnsi="宋体"/>
                <w:sz w:val="18"/>
                <w:szCs w:val="18"/>
              </w:rPr>
              <w:t>风格</w:t>
            </w:r>
          </w:p>
        </w:tc>
        <w:tc>
          <w:tcPr>
            <w:tcW w:w="6835" w:type="dxa"/>
            <w:vAlign w:val="center"/>
          </w:tcPr>
          <w:p w14:paraId="335E25A1">
            <w:pPr>
              <w:jc w:val="center"/>
              <w:rPr>
                <w:sz w:val="18"/>
                <w:szCs w:val="18"/>
              </w:rPr>
            </w:pPr>
            <w:r>
              <w:rPr>
                <w:rFonts w:hint="eastAsia"/>
                <w:sz w:val="18"/>
                <w:szCs w:val="18"/>
              </w:rPr>
              <w:t>具有典型的醇、甜、净、爽独特风格</w:t>
            </w:r>
          </w:p>
        </w:tc>
      </w:tr>
      <w:tr w14:paraId="5B50DA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8815" w:type="dxa"/>
            <w:gridSpan w:val="2"/>
            <w:vAlign w:val="center"/>
          </w:tcPr>
          <w:p w14:paraId="41F8BE12">
            <w:pPr>
              <w:pStyle w:val="71"/>
              <w:numPr>
                <w:ilvl w:val="0"/>
                <w:numId w:val="0"/>
              </w:numPr>
              <w:ind w:left="363"/>
              <w:rPr>
                <w:rFonts w:hAnsi="宋体"/>
              </w:rPr>
            </w:pPr>
            <w:r>
              <w:rPr>
                <w:rFonts w:hint="eastAsia" w:hAnsi="宋体"/>
                <w:vertAlign w:val="superscript"/>
              </w:rPr>
              <w:t>a</w:t>
            </w:r>
            <w:r>
              <w:rPr>
                <w:rFonts w:hint="eastAsia" w:hAnsi="宋体"/>
              </w:rPr>
              <w:t>当酒温度低于10℃时，允许出现白色絮状沉淀物质或失光。10℃以上时应逐渐恢复正常。</w:t>
            </w:r>
          </w:p>
          <w:p w14:paraId="15970733">
            <w:pPr>
              <w:ind w:firstLine="360" w:firstLineChars="200"/>
              <w:rPr>
                <w:sz w:val="18"/>
                <w:szCs w:val="18"/>
              </w:rPr>
            </w:pPr>
            <w:r>
              <w:rPr>
                <w:rFonts w:hint="eastAsia" w:ascii="黑体" w:hAnsi="黑体" w:eastAsia="黑体"/>
                <w:sz w:val="18"/>
                <w:szCs w:val="18"/>
              </w:rPr>
              <w:t>注</w:t>
            </w:r>
            <w:r>
              <w:rPr>
                <w:rFonts w:hint="eastAsia"/>
                <w:sz w:val="18"/>
                <w:szCs w:val="18"/>
              </w:rPr>
              <w:t>：多粮浓香型低度白酒风味轮参见附录A。</w:t>
            </w:r>
          </w:p>
        </w:tc>
      </w:tr>
    </w:tbl>
    <w:p w14:paraId="6ADAF984">
      <w:pPr>
        <w:pStyle w:val="49"/>
        <w:spacing w:before="156" w:after="156"/>
      </w:pPr>
      <w:r>
        <w:rPr>
          <w:rFonts w:hint="eastAsia"/>
        </w:rPr>
        <w:t>理化要求</w:t>
      </w:r>
    </w:p>
    <w:p w14:paraId="3B6D18C4">
      <w:pPr>
        <w:pStyle w:val="49"/>
        <w:numPr>
          <w:ilvl w:val="1"/>
          <w:numId w:val="0"/>
        </w:numPr>
        <w:spacing w:beforeLines="0" w:afterLines="0"/>
        <w:ind w:firstLine="405"/>
        <w:rPr>
          <w:rFonts w:ascii="宋体" w:hAnsi="宋体" w:eastAsia="宋体"/>
        </w:rPr>
      </w:pPr>
      <w:r>
        <w:rPr>
          <w:rFonts w:hint="eastAsia" w:ascii="宋体" w:hAnsi="宋体" w:eastAsia="宋体"/>
        </w:rPr>
        <w:t>应符合表2的规定。</w:t>
      </w:r>
    </w:p>
    <w:p w14:paraId="6937EB9F">
      <w:pPr>
        <w:pStyle w:val="133"/>
        <w:tabs>
          <w:tab w:val="clear" w:pos="360"/>
        </w:tabs>
        <w:spacing w:beforeLines="0" w:afterLines="0"/>
      </w:pPr>
      <w:r>
        <w:rPr>
          <w:rFonts w:hint="eastAsia"/>
        </w:rPr>
        <w:t>理化要求</w:t>
      </w:r>
    </w:p>
    <w:tbl>
      <w:tblPr>
        <w:tblStyle w:val="3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957"/>
        <w:gridCol w:w="678"/>
        <w:gridCol w:w="3223"/>
      </w:tblGrid>
      <w:tr w14:paraId="1411C1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5635" w:type="dxa"/>
            <w:gridSpan w:val="2"/>
            <w:vAlign w:val="center"/>
          </w:tcPr>
          <w:p w14:paraId="387B91B6">
            <w:pPr>
              <w:pStyle w:val="46"/>
              <w:ind w:firstLine="0" w:firstLineChars="0"/>
              <w:jc w:val="center"/>
              <w:rPr>
                <w:rFonts w:hAnsi="宋体"/>
                <w:color w:val="000000"/>
                <w:sz w:val="18"/>
                <w:szCs w:val="18"/>
              </w:rPr>
            </w:pPr>
            <w:r>
              <w:rPr>
                <w:rFonts w:hint="eastAsia" w:hAnsi="宋体"/>
                <w:sz w:val="18"/>
                <w:szCs w:val="18"/>
              </w:rPr>
              <w:t>项 目</w:t>
            </w:r>
          </w:p>
        </w:tc>
        <w:tc>
          <w:tcPr>
            <w:tcW w:w="3223" w:type="dxa"/>
            <w:vAlign w:val="center"/>
          </w:tcPr>
          <w:p w14:paraId="3B059E48">
            <w:pPr>
              <w:pStyle w:val="46"/>
              <w:ind w:firstLine="0" w:firstLineChars="0"/>
              <w:jc w:val="center"/>
              <w:rPr>
                <w:rFonts w:hAnsi="宋体"/>
                <w:color w:val="000000"/>
                <w:sz w:val="18"/>
                <w:szCs w:val="18"/>
              </w:rPr>
            </w:pPr>
            <w:r>
              <w:rPr>
                <w:rFonts w:hint="eastAsia" w:hAnsi="宋体"/>
                <w:sz w:val="18"/>
                <w:szCs w:val="18"/>
              </w:rPr>
              <w:t>要求</w:t>
            </w:r>
          </w:p>
        </w:tc>
      </w:tr>
      <w:tr w14:paraId="381113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5635" w:type="dxa"/>
            <w:gridSpan w:val="2"/>
            <w:vAlign w:val="center"/>
          </w:tcPr>
          <w:p w14:paraId="3D6B7E24">
            <w:pPr>
              <w:pStyle w:val="46"/>
              <w:ind w:firstLine="0" w:firstLineChars="0"/>
              <w:jc w:val="left"/>
              <w:rPr>
                <w:rFonts w:hAnsi="宋体"/>
                <w:color w:val="000000"/>
                <w:sz w:val="18"/>
                <w:szCs w:val="18"/>
              </w:rPr>
            </w:pPr>
            <w:r>
              <w:rPr>
                <w:rFonts w:hint="eastAsia" w:hAnsi="宋体"/>
                <w:sz w:val="18"/>
                <w:szCs w:val="18"/>
              </w:rPr>
              <w:t>酒精度</w:t>
            </w:r>
            <w:r>
              <w:rPr>
                <w:rFonts w:hint="eastAsia" w:hAnsi="宋体"/>
                <w:sz w:val="18"/>
                <w:szCs w:val="18"/>
                <w:vertAlign w:val="superscript"/>
              </w:rPr>
              <w:t>a</w:t>
            </w:r>
            <w:r>
              <w:rPr>
                <w:rFonts w:hint="eastAsia" w:hAnsi="宋体"/>
                <w:sz w:val="18"/>
                <w:szCs w:val="18"/>
              </w:rPr>
              <w:t>/(%vol)</w:t>
            </w:r>
          </w:p>
        </w:tc>
        <w:tc>
          <w:tcPr>
            <w:tcW w:w="3223" w:type="dxa"/>
            <w:vAlign w:val="center"/>
          </w:tcPr>
          <w:p w14:paraId="5932495C">
            <w:pPr>
              <w:pStyle w:val="46"/>
              <w:ind w:firstLine="0" w:firstLineChars="0"/>
              <w:jc w:val="center"/>
              <w:rPr>
                <w:rFonts w:hAnsi="宋体"/>
                <w:color w:val="000000"/>
                <w:sz w:val="18"/>
                <w:szCs w:val="18"/>
              </w:rPr>
            </w:pPr>
            <w:r>
              <w:rPr>
                <w:rFonts w:hint="eastAsia" w:hAnsi="宋体"/>
                <w:sz w:val="18"/>
                <w:szCs w:val="18"/>
              </w:rPr>
              <w:t>1</w:t>
            </w:r>
            <w:r>
              <w:rPr>
                <w:rFonts w:hAnsi="宋体"/>
                <w:sz w:val="18"/>
                <w:szCs w:val="18"/>
              </w:rPr>
              <w:t>8</w:t>
            </w:r>
            <w:r>
              <w:rPr>
                <w:rFonts w:hint="eastAsia" w:hAnsi="宋体"/>
                <w:sz w:val="18"/>
                <w:szCs w:val="18"/>
              </w:rPr>
              <w:t>.0</w:t>
            </w:r>
            <w:r>
              <w:rPr>
                <w:rFonts w:hint="eastAsia" w:ascii="Times New Roman"/>
                <w:sz w:val="18"/>
                <w:szCs w:val="18"/>
              </w:rPr>
              <w:t>≤酒精度≤</w:t>
            </w:r>
            <w:r>
              <w:rPr>
                <w:rFonts w:hint="eastAsia" w:hAnsi="宋体"/>
                <w:sz w:val="18"/>
                <w:szCs w:val="18"/>
              </w:rPr>
              <w:t>40.0</w:t>
            </w:r>
          </w:p>
        </w:tc>
      </w:tr>
      <w:tr w14:paraId="3265B6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4957" w:type="dxa"/>
            <w:tcBorders>
              <w:right w:val="single" w:color="auto" w:sz="4" w:space="0"/>
            </w:tcBorders>
            <w:vAlign w:val="center"/>
          </w:tcPr>
          <w:p w14:paraId="0674B315">
            <w:pPr>
              <w:pStyle w:val="46"/>
              <w:ind w:firstLine="0" w:firstLineChars="0"/>
              <w:jc w:val="left"/>
              <w:rPr>
                <w:rFonts w:hAnsi="宋体"/>
                <w:sz w:val="18"/>
                <w:szCs w:val="18"/>
              </w:rPr>
            </w:pPr>
            <w:r>
              <w:rPr>
                <w:rFonts w:hint="eastAsia" w:hAnsi="宋体"/>
                <w:sz w:val="18"/>
                <w:szCs w:val="18"/>
              </w:rPr>
              <w:t>酸酯总量/（mmoI/L）</w:t>
            </w:r>
          </w:p>
        </w:tc>
        <w:tc>
          <w:tcPr>
            <w:tcW w:w="678" w:type="dxa"/>
            <w:tcBorders>
              <w:left w:val="single" w:color="auto" w:sz="4" w:space="0"/>
            </w:tcBorders>
            <w:vAlign w:val="center"/>
          </w:tcPr>
          <w:p w14:paraId="74C44ABF">
            <w:pPr>
              <w:pStyle w:val="46"/>
              <w:ind w:left="147" w:firstLine="0" w:firstLineChars="0"/>
              <w:jc w:val="left"/>
              <w:rPr>
                <w:rFonts w:hAnsi="宋体"/>
                <w:sz w:val="18"/>
                <w:szCs w:val="18"/>
              </w:rPr>
            </w:pPr>
            <w:r>
              <w:rPr>
                <w:rFonts w:hint="eastAsia" w:hAnsi="宋体"/>
                <w:sz w:val="18"/>
                <w:szCs w:val="18"/>
              </w:rPr>
              <w:t>≥</w:t>
            </w:r>
          </w:p>
        </w:tc>
        <w:tc>
          <w:tcPr>
            <w:tcW w:w="3223" w:type="dxa"/>
            <w:vAlign w:val="center"/>
          </w:tcPr>
          <w:p w14:paraId="7D2CDE0C">
            <w:pPr>
              <w:pStyle w:val="46"/>
              <w:ind w:firstLine="0" w:firstLineChars="0"/>
              <w:jc w:val="center"/>
              <w:rPr>
                <w:rFonts w:hAnsi="宋体"/>
                <w:color w:val="000000"/>
                <w:sz w:val="18"/>
                <w:szCs w:val="18"/>
              </w:rPr>
            </w:pPr>
            <w:r>
              <w:rPr>
                <w:rFonts w:hint="eastAsia" w:hAnsi="宋体"/>
                <w:color w:val="000000"/>
                <w:sz w:val="18"/>
                <w:szCs w:val="18"/>
              </w:rPr>
              <w:t>25.0</w:t>
            </w:r>
          </w:p>
        </w:tc>
      </w:tr>
      <w:tr w14:paraId="28287A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4957" w:type="dxa"/>
            <w:tcBorders>
              <w:right w:val="single" w:color="auto" w:sz="4" w:space="0"/>
            </w:tcBorders>
            <w:vAlign w:val="center"/>
          </w:tcPr>
          <w:p w14:paraId="4A3A3AE9">
            <w:pPr>
              <w:pStyle w:val="46"/>
              <w:ind w:firstLine="0" w:firstLineChars="0"/>
              <w:jc w:val="left"/>
              <w:rPr>
                <w:rFonts w:hAnsi="宋体"/>
                <w:sz w:val="18"/>
                <w:szCs w:val="18"/>
              </w:rPr>
            </w:pPr>
            <w:r>
              <w:rPr>
                <w:rFonts w:hint="eastAsia" w:hAnsi="宋体"/>
                <w:sz w:val="18"/>
                <w:szCs w:val="18"/>
              </w:rPr>
              <w:t>己酸+己酸乙酯/（g/L）</w:t>
            </w:r>
          </w:p>
        </w:tc>
        <w:tc>
          <w:tcPr>
            <w:tcW w:w="678" w:type="dxa"/>
            <w:tcBorders>
              <w:left w:val="single" w:color="auto" w:sz="4" w:space="0"/>
            </w:tcBorders>
            <w:vAlign w:val="center"/>
          </w:tcPr>
          <w:p w14:paraId="6CDD7806">
            <w:pPr>
              <w:pStyle w:val="46"/>
              <w:ind w:left="147" w:firstLine="0" w:firstLineChars="0"/>
              <w:jc w:val="left"/>
              <w:rPr>
                <w:rFonts w:hAnsi="宋体"/>
                <w:sz w:val="18"/>
                <w:szCs w:val="18"/>
              </w:rPr>
            </w:pPr>
            <w:r>
              <w:rPr>
                <w:rFonts w:hint="eastAsia" w:hAnsi="宋体"/>
                <w:sz w:val="18"/>
                <w:szCs w:val="18"/>
              </w:rPr>
              <w:t>≥</w:t>
            </w:r>
          </w:p>
        </w:tc>
        <w:tc>
          <w:tcPr>
            <w:tcW w:w="3223" w:type="dxa"/>
            <w:vAlign w:val="center"/>
          </w:tcPr>
          <w:p w14:paraId="6BF358B6">
            <w:pPr>
              <w:pStyle w:val="46"/>
              <w:ind w:firstLine="0" w:firstLineChars="0"/>
              <w:jc w:val="center"/>
              <w:rPr>
                <w:rFonts w:hAnsi="宋体"/>
                <w:sz w:val="18"/>
                <w:szCs w:val="18"/>
              </w:rPr>
            </w:pPr>
            <w:r>
              <w:rPr>
                <w:rFonts w:hint="eastAsia" w:hAnsi="宋体"/>
                <w:sz w:val="18"/>
                <w:szCs w:val="18"/>
              </w:rPr>
              <w:t>0.80</w:t>
            </w:r>
          </w:p>
        </w:tc>
      </w:tr>
      <w:tr w14:paraId="27F0E7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8858" w:type="dxa"/>
            <w:gridSpan w:val="3"/>
            <w:vAlign w:val="center"/>
          </w:tcPr>
          <w:p w14:paraId="5089EDBE">
            <w:pPr>
              <w:pStyle w:val="71"/>
              <w:numPr>
                <w:ilvl w:val="0"/>
                <w:numId w:val="0"/>
              </w:numPr>
              <w:rPr>
                <w:color w:val="000000"/>
              </w:rPr>
            </w:pPr>
            <w:r>
              <w:rPr>
                <w:rFonts w:hint="eastAsia" w:hAnsi="宋体"/>
                <w:vertAlign w:val="superscript"/>
              </w:rPr>
              <w:t>a</w:t>
            </w:r>
            <w:r>
              <w:rPr>
                <w:rFonts w:hint="eastAsia"/>
              </w:rPr>
              <w:t>酒精度实测值与标签标示值允许差为±1.0%vol。</w:t>
            </w:r>
          </w:p>
        </w:tc>
      </w:tr>
    </w:tbl>
    <w:p w14:paraId="1149F327">
      <w:pPr>
        <w:pStyle w:val="49"/>
        <w:spacing w:before="156" w:after="156"/>
      </w:pPr>
      <w:r>
        <w:rPr>
          <w:rFonts w:hint="eastAsia"/>
        </w:rPr>
        <w:t>净含量</w:t>
      </w:r>
    </w:p>
    <w:p w14:paraId="38853408">
      <w:pPr>
        <w:pStyle w:val="151"/>
        <w:keepNext w:val="0"/>
        <w:keepLines w:val="0"/>
        <w:spacing w:before="0" w:after="0" w:line="240" w:lineRule="auto"/>
        <w:ind w:left="105" w:leftChars="50" w:firstLine="315" w:firstLineChars="150"/>
        <w:rPr>
          <w:rFonts w:ascii="宋体" w:hAnsi="宋体" w:eastAsia="宋体" w:cs="宋体"/>
        </w:rPr>
      </w:pPr>
      <w:r>
        <w:rPr>
          <w:rFonts w:hint="eastAsia" w:ascii="宋体" w:hAnsi="宋体" w:eastAsia="宋体" w:cs="宋体"/>
        </w:rPr>
        <w:t>按《</w:t>
      </w:r>
      <w:r>
        <w:rPr>
          <w:rStyle w:val="148"/>
          <w:rFonts w:hint="eastAsia" w:ascii="宋体" w:hAnsi="宋体" w:eastAsia="宋体" w:cs="宋体"/>
        </w:rPr>
        <w:t>定量包装商品计量监督管理办法》执行</w:t>
      </w:r>
      <w:r>
        <w:rPr>
          <w:rFonts w:hint="eastAsia" w:ascii="宋体" w:hAnsi="宋体" w:eastAsia="宋体" w:cs="宋体"/>
        </w:rPr>
        <w:t>。</w:t>
      </w:r>
    </w:p>
    <w:p w14:paraId="5825E74A">
      <w:pPr>
        <w:pStyle w:val="49"/>
        <w:spacing w:before="156" w:after="156"/>
      </w:pPr>
      <w:r>
        <w:rPr>
          <w:rFonts w:hint="eastAsia"/>
        </w:rPr>
        <w:t>食品安全要求</w:t>
      </w:r>
    </w:p>
    <w:p w14:paraId="2728974D">
      <w:pPr>
        <w:pStyle w:val="46"/>
      </w:pPr>
      <w:r>
        <w:rPr>
          <w:rFonts w:hint="eastAsia"/>
        </w:rPr>
        <w:t>应符合食品安全国家标准相关要求。</w:t>
      </w:r>
    </w:p>
    <w:p w14:paraId="6A664C80">
      <w:pPr>
        <w:pStyle w:val="52"/>
        <w:spacing w:before="312" w:after="312"/>
      </w:pPr>
      <w:bookmarkStart w:id="26" w:name="_Toc19869958"/>
      <w:bookmarkStart w:id="27" w:name="_Toc21592203"/>
      <w:bookmarkStart w:id="28" w:name="_Toc17470121"/>
      <w:bookmarkStart w:id="29" w:name="_Toc17709895"/>
      <w:r>
        <w:rPr>
          <w:rFonts w:hint="eastAsia"/>
        </w:rPr>
        <w:t>试验方法</w:t>
      </w:r>
      <w:bookmarkEnd w:id="26"/>
      <w:bookmarkEnd w:id="27"/>
    </w:p>
    <w:p w14:paraId="52EC276E">
      <w:pPr>
        <w:pStyle w:val="49"/>
        <w:spacing w:before="156" w:after="156"/>
      </w:pPr>
      <w:r>
        <w:rPr>
          <w:rFonts w:hint="eastAsia"/>
        </w:rPr>
        <w:t>感官要求</w:t>
      </w:r>
    </w:p>
    <w:p w14:paraId="24EBF4BB">
      <w:pPr>
        <w:pStyle w:val="46"/>
        <w:rPr>
          <w:rFonts w:ascii="Times New Roman"/>
        </w:rPr>
      </w:pPr>
      <w:r>
        <w:rPr>
          <w:rFonts w:hint="eastAsia" w:ascii="Times New Roman"/>
        </w:rPr>
        <w:t>按GB/T 10345执行。</w:t>
      </w:r>
    </w:p>
    <w:p w14:paraId="04345A33">
      <w:pPr>
        <w:pStyle w:val="49"/>
        <w:spacing w:before="156" w:after="156"/>
      </w:pPr>
      <w:r>
        <w:rPr>
          <w:rFonts w:hint="eastAsia"/>
        </w:rPr>
        <w:t>理化要求</w:t>
      </w:r>
    </w:p>
    <w:p w14:paraId="572C0E86">
      <w:pPr>
        <w:pStyle w:val="53"/>
        <w:spacing w:before="156" w:after="156"/>
        <w:ind w:left="284" w:hanging="273"/>
      </w:pPr>
      <w:r>
        <w:rPr>
          <w:rFonts w:hint="eastAsia"/>
        </w:rPr>
        <w:t>酒精度</w:t>
      </w:r>
    </w:p>
    <w:p w14:paraId="79245677">
      <w:pPr>
        <w:pStyle w:val="46"/>
        <w:rPr>
          <w:rFonts w:ascii="Times New Roman"/>
        </w:rPr>
      </w:pPr>
      <w:r>
        <w:rPr>
          <w:rFonts w:ascii="Times New Roman"/>
        </w:rPr>
        <w:t>按GB 5009.225执行。</w:t>
      </w:r>
    </w:p>
    <w:p w14:paraId="6976D2DC">
      <w:pPr>
        <w:pStyle w:val="53"/>
        <w:spacing w:before="156" w:after="156"/>
        <w:ind w:left="284" w:hanging="273"/>
      </w:pPr>
      <w:r>
        <w:rPr>
          <w:rFonts w:hint="eastAsia"/>
        </w:rPr>
        <w:t>酸酯总量、己酸+己酸乙酯</w:t>
      </w:r>
    </w:p>
    <w:p w14:paraId="223EF044">
      <w:pPr>
        <w:pStyle w:val="46"/>
      </w:pPr>
      <w:r>
        <w:rPr>
          <w:rFonts w:hint="eastAsia" w:ascii="Times New Roman"/>
        </w:rPr>
        <w:t>按GB/T 10345执行</w:t>
      </w:r>
      <w:r>
        <w:rPr>
          <w:rFonts w:hint="eastAsia"/>
        </w:rPr>
        <w:t>。</w:t>
      </w:r>
    </w:p>
    <w:p w14:paraId="38C785A4">
      <w:pPr>
        <w:pStyle w:val="53"/>
        <w:spacing w:before="156" w:after="156"/>
        <w:ind w:left="284" w:hanging="273"/>
      </w:pPr>
      <w:r>
        <w:rPr>
          <w:rFonts w:hint="eastAsia"/>
        </w:rPr>
        <w:t>净含量</w:t>
      </w:r>
    </w:p>
    <w:p w14:paraId="557527D7">
      <w:pPr>
        <w:pStyle w:val="46"/>
        <w:rPr>
          <w:rFonts w:ascii="Times New Roman"/>
        </w:rPr>
      </w:pPr>
      <w:r>
        <w:rPr>
          <w:rFonts w:hint="eastAsia" w:ascii="Times New Roman"/>
        </w:rPr>
        <w:t>按JJF 1070执行。</w:t>
      </w:r>
    </w:p>
    <w:p w14:paraId="2013CBD5">
      <w:pPr>
        <w:pStyle w:val="52"/>
        <w:spacing w:before="312" w:after="312"/>
      </w:pPr>
      <w:bookmarkStart w:id="30" w:name="_Toc19869959"/>
      <w:bookmarkStart w:id="31" w:name="_Toc21592204"/>
      <w:r>
        <w:rPr>
          <w:rFonts w:hint="eastAsia"/>
        </w:rPr>
        <w:t>检验规则</w:t>
      </w:r>
      <w:bookmarkEnd w:id="28"/>
      <w:r>
        <w:rPr>
          <w:rFonts w:hint="eastAsia"/>
        </w:rPr>
        <w:t>和标志、包装、运输、贮存</w:t>
      </w:r>
      <w:bookmarkEnd w:id="29"/>
      <w:bookmarkEnd w:id="30"/>
      <w:bookmarkEnd w:id="31"/>
    </w:p>
    <w:p w14:paraId="15B0672D">
      <w:pPr>
        <w:pStyle w:val="49"/>
        <w:spacing w:before="156" w:after="156"/>
        <w:rPr>
          <w:rFonts w:asciiTheme="minorEastAsia" w:hAnsiTheme="minorEastAsia" w:eastAsiaTheme="minorEastAsia"/>
        </w:rPr>
      </w:pPr>
      <w:r>
        <w:rPr>
          <w:rFonts w:hint="eastAsia" w:asciiTheme="minorEastAsia" w:hAnsiTheme="minorEastAsia" w:eastAsiaTheme="minorEastAsia"/>
        </w:rPr>
        <w:t>检验规则和标志、包装、运输、贮存按</w:t>
      </w:r>
      <w:r>
        <w:rPr>
          <w:rFonts w:ascii="Times New Roman" w:eastAsiaTheme="minorEastAsia"/>
        </w:rPr>
        <w:t>GB/T 10346</w:t>
      </w:r>
      <w:r>
        <w:rPr>
          <w:rFonts w:hint="eastAsia" w:asciiTheme="minorEastAsia" w:hAnsiTheme="minorEastAsia" w:eastAsiaTheme="minorEastAsia"/>
        </w:rPr>
        <w:t>执行。</w:t>
      </w:r>
    </w:p>
    <w:p w14:paraId="05D5D8B7">
      <w:pPr>
        <w:pStyle w:val="49"/>
        <w:spacing w:before="156" w:after="156"/>
      </w:pPr>
      <w:r>
        <w:rPr>
          <w:rFonts w:hint="eastAsia" w:asciiTheme="minorEastAsia" w:hAnsiTheme="minorEastAsia" w:eastAsiaTheme="minorEastAsia"/>
        </w:rPr>
        <w:t>标签按</w:t>
      </w:r>
      <w:r>
        <w:rPr>
          <w:rFonts w:ascii="Times New Roman" w:eastAsiaTheme="minorEastAsia"/>
        </w:rPr>
        <w:t>GB 2757和GB 7718</w:t>
      </w:r>
      <w:r>
        <w:rPr>
          <w:rFonts w:hint="eastAsia" w:asciiTheme="minorEastAsia" w:hAnsiTheme="minorEastAsia" w:eastAsiaTheme="minorEastAsia"/>
        </w:rPr>
        <w:t>执行，酒精度实测值与标签标示值允许差为±1.0%voI。</w:t>
      </w:r>
      <w:r>
        <w:br w:type="page"/>
      </w:r>
    </w:p>
    <w:p w14:paraId="142B8784">
      <w:pPr>
        <w:pStyle w:val="91"/>
        <w:spacing w:before="400" w:after="160"/>
      </w:pPr>
      <w:r>
        <w:br w:type="textWrapping"/>
      </w:r>
      <w:bookmarkStart w:id="32" w:name="_Toc157761863"/>
      <w:bookmarkStart w:id="33" w:name="_Toc157075671"/>
      <w:bookmarkStart w:id="34" w:name="_Toc162719651"/>
      <w:bookmarkStart w:id="35" w:name="_Toc162719668"/>
      <w:bookmarkStart w:id="36" w:name="_Toc157075395"/>
      <w:r>
        <w:rPr>
          <w:rFonts w:hint="eastAsia"/>
        </w:rPr>
        <w:t>（资料性）</w:t>
      </w:r>
    </w:p>
    <w:p w14:paraId="78DD5F9E">
      <w:pPr>
        <w:pStyle w:val="46"/>
        <w:ind w:firstLine="0" w:firstLineChars="0"/>
        <w:jc w:val="center"/>
        <w:rPr>
          <w:rFonts w:ascii="黑体" w:hAnsi="黑体" w:eastAsia="黑体" w:cs="黑体"/>
        </w:rPr>
      </w:pPr>
      <w:r>
        <w:rPr>
          <w:rFonts w:hint="eastAsia" w:ascii="黑体" w:hAnsi="黑体" w:eastAsia="黑体" w:cs="黑体"/>
        </w:rPr>
        <w:t>多粮浓香型低度白酒风味轮</w:t>
      </w:r>
    </w:p>
    <w:bookmarkEnd w:id="32"/>
    <w:bookmarkEnd w:id="33"/>
    <w:bookmarkEnd w:id="34"/>
    <w:bookmarkEnd w:id="35"/>
    <w:bookmarkEnd w:id="36"/>
    <w:p w14:paraId="12086284">
      <w:pPr>
        <w:pStyle w:val="46"/>
      </w:pPr>
    </w:p>
    <w:p w14:paraId="3AF71A10">
      <w:pPr>
        <w:pStyle w:val="46"/>
      </w:pPr>
      <w:r>
        <w:rPr>
          <w:rFonts w:hint="eastAsia"/>
        </w:rPr>
        <w:t>多粮浓香型低度白酒风味轮见图A.1。</w:t>
      </w:r>
    </w:p>
    <w:p w14:paraId="47C641FA">
      <w:pPr>
        <w:pStyle w:val="29"/>
        <w:jc w:val="center"/>
      </w:pPr>
      <w:r>
        <w:drawing>
          <wp:inline distT="0" distB="0" distL="0" distR="0">
            <wp:extent cx="4971415" cy="4266565"/>
            <wp:effectExtent l="0" t="0" r="635"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9"/>
                    <a:stretch>
                      <a:fillRect/>
                    </a:stretch>
                  </pic:blipFill>
                  <pic:spPr>
                    <a:xfrm>
                      <a:off x="0" y="0"/>
                      <a:ext cx="4971429" cy="4266667"/>
                    </a:xfrm>
                    <a:prstGeom prst="rect">
                      <a:avLst/>
                    </a:prstGeom>
                  </pic:spPr>
                </pic:pic>
              </a:graphicData>
            </a:graphic>
          </wp:inline>
        </w:drawing>
      </w:r>
    </w:p>
    <w:p w14:paraId="4FD0CE9F">
      <w:pPr>
        <w:pStyle w:val="46"/>
        <w:ind w:firstLine="360"/>
        <w:jc w:val="center"/>
        <w:rPr>
          <w:rFonts w:ascii="黑体" w:hAnsi="黑体" w:eastAsia="黑体"/>
          <w:sz w:val="18"/>
          <w:szCs w:val="18"/>
        </w:rPr>
      </w:pPr>
      <w:r>
        <w:rPr>
          <w:rFonts w:hint="eastAsia" w:ascii="黑体" w:hAnsi="黑体" w:eastAsia="黑体"/>
          <w:sz w:val="18"/>
          <w:szCs w:val="18"/>
        </w:rPr>
        <w:t>图A.1 多粮浓香型低度白酒风味轮</w:t>
      </w:r>
    </w:p>
    <w:p w14:paraId="0B66A285">
      <w:pPr>
        <w:pStyle w:val="46"/>
        <w:jc w:val="center"/>
      </w:pPr>
    </w:p>
    <w:p w14:paraId="5F53B99A">
      <w:pPr>
        <w:pStyle w:val="46"/>
        <w:jc w:val="center"/>
      </w:pPr>
    </w:p>
    <w:p w14:paraId="0F3D94A4">
      <w:pPr>
        <w:pStyle w:val="46"/>
        <w:jc w:val="center"/>
      </w:pPr>
    </w:p>
    <w:p w14:paraId="06934C4F">
      <w:pPr>
        <w:pStyle w:val="46"/>
        <w:jc w:val="center"/>
      </w:pPr>
    </w:p>
    <w:p w14:paraId="67BC8EF5">
      <w:pPr>
        <w:pStyle w:val="46"/>
        <w:jc w:val="center"/>
      </w:pPr>
    </w:p>
    <w:p w14:paraId="49CDDD6B">
      <w:pPr>
        <w:pStyle w:val="46"/>
        <w:spacing w:before="468" w:beforeLines="150" w:after="468" w:afterLines="150"/>
        <w:jc w:val="center"/>
        <w:rPr>
          <w:rFonts w:ascii="黑体" w:hAnsi="黑体" w:eastAsia="黑体"/>
        </w:rPr>
      </w:pPr>
    </w:p>
    <w:p w14:paraId="31F43094">
      <w:pPr>
        <w:pStyle w:val="46"/>
        <w:spacing w:before="468" w:beforeLines="150" w:after="468" w:afterLines="150"/>
        <w:jc w:val="center"/>
        <w:rPr>
          <w:rFonts w:ascii="黑体" w:hAnsi="黑体" w:eastAsia="黑体"/>
        </w:rPr>
      </w:pPr>
    </w:p>
    <w:p w14:paraId="77404108">
      <w:pPr>
        <w:pStyle w:val="46"/>
        <w:spacing w:before="468" w:beforeLines="150" w:after="468" w:afterLines="150"/>
        <w:jc w:val="center"/>
        <w:rPr>
          <w:rFonts w:ascii="黑体" w:hAnsi="黑体" w:eastAsia="黑体"/>
        </w:rPr>
      </w:pPr>
    </w:p>
    <w:p w14:paraId="3A3B3028">
      <w:pPr>
        <w:pStyle w:val="46"/>
        <w:spacing w:before="468" w:beforeLines="150" w:after="468" w:afterLines="150"/>
        <w:jc w:val="center"/>
        <w:rPr>
          <w:rFonts w:ascii="黑体" w:hAnsi="黑体" w:eastAsia="黑体"/>
        </w:rPr>
      </w:pPr>
      <w:r>
        <w:rPr>
          <w:rFonts w:ascii="黑体" w:hAnsi="黑体" w:eastAsia="黑体"/>
        </w:rPr>
        <w:t>参考文献</w:t>
      </w:r>
    </w:p>
    <w:p w14:paraId="3B897B32">
      <w:pPr>
        <w:pStyle w:val="46"/>
      </w:pPr>
      <w:r>
        <w:rPr>
          <w:rFonts w:hint="eastAsia"/>
        </w:rPr>
        <w:t>[</w:t>
      </w:r>
      <w:r>
        <w:t>1]   国家市场监督管理总局令第 70 号</w:t>
      </w:r>
      <w:r>
        <w:rPr>
          <w:rFonts w:hint="eastAsia"/>
        </w:rPr>
        <w:t>《定量包装商品计量监督管理办法》</w:t>
      </w:r>
    </w:p>
    <w:p w14:paraId="791D00CE">
      <w:pPr>
        <w:pStyle w:val="46"/>
        <w:jc w:val="center"/>
      </w:pPr>
    </w:p>
    <w:p w14:paraId="68421D72">
      <w:pPr>
        <w:pStyle w:val="151"/>
        <w:keepNext w:val="0"/>
        <w:keepLines w:val="0"/>
        <w:tabs>
          <w:tab w:val="left" w:pos="602"/>
        </w:tabs>
        <w:spacing w:before="0" w:after="0" w:line="240" w:lineRule="auto"/>
        <w:ind w:firstLine="560" w:firstLineChars="200"/>
        <w:rPr>
          <w:rFonts w:ascii="仿宋_GB2312" w:eastAsia="仿宋_GB2312"/>
          <w:sz w:val="28"/>
          <w:szCs w:val="28"/>
        </w:rPr>
      </w:pPr>
      <w:r>
        <w:rPr>
          <w:rFonts w:ascii="仿宋_GB2312" w:eastAsia="仿宋_GB2312"/>
          <w:sz w:val="28"/>
          <w:szCs w:val="28"/>
        </w:rPr>
        <w:t xml:space="preserve">                       </w:t>
      </w:r>
      <w:r>
        <w:rPr>
          <w:rFonts w:ascii="仿宋_GB2312" w:eastAsia="仿宋_GB2312"/>
          <w:sz w:val="28"/>
          <w:szCs w:val="28"/>
          <w:u w:val="single"/>
        </w:rPr>
        <w:t xml:space="preserve">                </w:t>
      </w:r>
    </w:p>
    <w:p w14:paraId="63362E64">
      <w:pPr>
        <w:pStyle w:val="46"/>
        <w:jc w:val="center"/>
      </w:pPr>
    </w:p>
    <w:p w14:paraId="56B4CF10"/>
    <w:sectPr>
      <w:footerReference r:id="rId6" w:type="default"/>
      <w:pgSz w:w="11906" w:h="16838"/>
      <w:pgMar w:top="567" w:right="1134" w:bottom="1134" w:left="1418" w:header="1418" w:footer="1134" w:gutter="0"/>
      <w:pgNumType w:start="1"/>
      <w:cols w:space="425" w:num="1"/>
      <w:formProt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Segoe UI">
    <w:panose1 w:val="020B0502040204020203"/>
    <w:charset w:val="00"/>
    <w:family w:val="swiss"/>
    <w:pitch w:val="default"/>
    <w:sig w:usb0="E4002EFF" w:usb1="C000E47F" w:usb2="00000009" w:usb3="00000000" w:csb0="200001FF" w:csb1="00000000"/>
  </w:font>
  <w:font w:name="MS Mincho">
    <w:altName w:val="MS Gothic"/>
    <w:panose1 w:val="02020609040205080304"/>
    <w:charset w:val="80"/>
    <w:family w:val="roman"/>
    <w:pitch w:val="default"/>
    <w:sig w:usb0="00000000" w:usb1="00000000" w:usb2="00000010" w:usb3="00000000" w:csb0="00020000" w:csb1="00000000"/>
  </w:font>
  <w:font w:name="MS Gothic">
    <w:panose1 w:val="020B0609070205080204"/>
    <w:charset w:val="80"/>
    <w:family w:val="auto"/>
    <w:pitch w:val="default"/>
    <w:sig w:usb0="E00002FF" w:usb1="6AC7FDFB" w:usb2="08000012" w:usb3="00000000" w:csb0="4002009F" w:csb1="DFD7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5BBCA3">
    <w:pPr>
      <w:pStyle w:val="17"/>
    </w:pPr>
    <w:r>
      <w:rPr>
        <w:rFonts w:hint="eastAsia" w:ascii="宋体" w:hAnsi="宋体"/>
        <w:kern w:val="0"/>
      </w:rPr>
      <w:t>Ⅰ</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5EC811">
    <w:pPr>
      <w:pStyle w:val="17"/>
    </w:pPr>
    <w:r>
      <w:rPr>
        <w:rFonts w:hint="eastAsia" w:ascii="宋体" w:hAnsi="宋体"/>
        <w:kern w:val="0"/>
      </w:rPr>
      <w:t>Ⅱ</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6B381">
    <w:pPr>
      <w:pStyle w:val="17"/>
    </w:pPr>
    <w:r>
      <w:fldChar w:fldCharType="begin"/>
    </w:r>
    <w:r>
      <w:instrText xml:space="preserve">PAGE   \* MERGEFORMAT</w:instrText>
    </w:r>
    <w:r>
      <w:fldChar w:fldCharType="separate"/>
    </w:r>
    <w:r>
      <w:rPr>
        <w:lang w:val="zh-CN"/>
      </w:rPr>
      <w:t>4</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6261CC">
    <w:pPr>
      <w:pStyle w:val="51"/>
    </w:pPr>
    <w:r>
      <w:t>T/CBJ</w:t>
    </w:r>
    <w:r>
      <w:rPr>
        <w:rFonts w:hint="eastAsia"/>
      </w:rPr>
      <w:t xml:space="preserve"> </w:t>
    </w:r>
    <w:r>
      <w:t>XXXX—</w:t>
    </w:r>
    <w:r>
      <w:rPr>
        <w:rFonts w:hint="eastAsia"/>
      </w:rPr>
      <w:t>202X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9102AD"/>
    <w:multiLevelType w:val="multilevel"/>
    <w:tmpl w:val="079102AD"/>
    <w:lvl w:ilvl="0" w:tentative="0">
      <w:start w:val="1"/>
      <w:numFmt w:val="decimal"/>
      <w:pStyle w:val="65"/>
      <w:suff w:val="nothing"/>
      <w:lvlText w:val="注%1："/>
      <w:lvlJc w:val="left"/>
      <w:pPr>
        <w:ind w:left="811" w:hanging="448"/>
      </w:pPr>
      <w:rPr>
        <w:rFonts w:hint="eastAsia" w:ascii="黑体" w:eastAsia="黑体"/>
        <w:b w:val="0"/>
        <w:i w:val="0"/>
        <w:sz w:val="18"/>
        <w:lang w:val="en-US"/>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
    <w:nsid w:val="0AE367E9"/>
    <w:multiLevelType w:val="multilevel"/>
    <w:tmpl w:val="0AE367E9"/>
    <w:lvl w:ilvl="0" w:tentative="0">
      <w:start w:val="1"/>
      <w:numFmt w:val="none"/>
      <w:pStyle w:val="59"/>
      <w:suff w:val="nothing"/>
      <w:lvlText w:val="%1示例："/>
      <w:lvlJc w:val="left"/>
      <w:pPr>
        <w:ind w:left="0" w:firstLine="363"/>
      </w:pPr>
      <w:rPr>
        <w:rFonts w:hint="eastAsia" w:ascii="黑体" w:eastAsia="黑体"/>
        <w:b w:val="0"/>
        <w:i w:val="0"/>
        <w:sz w:val="18"/>
        <w:szCs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2">
    <w:nsid w:val="0D983844"/>
    <w:multiLevelType w:val="multilevel"/>
    <w:tmpl w:val="0D983844"/>
    <w:lvl w:ilvl="0" w:tentative="0">
      <w:start w:val="1"/>
      <w:numFmt w:val="decimal"/>
      <w:pStyle w:val="135"/>
      <w:suff w:val="nothing"/>
      <w:lvlText w:val="图%1　"/>
      <w:lvlJc w:val="left"/>
      <w:pPr>
        <w:ind w:left="0" w:firstLine="0"/>
      </w:pPr>
      <w:rPr>
        <w:rFonts w:hint="eastAsia" w:ascii="黑体" w:hAnsi="Times New Roman" w:eastAsia="黑体"/>
        <w:b w:val="0"/>
        <w:i w:val="0"/>
        <w:sz w:val="21"/>
      </w:rPr>
    </w:lvl>
    <w:lvl w:ilvl="1" w:tentative="0">
      <w:start w:val="1"/>
      <w:numFmt w:val="decimal"/>
      <w:suff w:val="nothing"/>
      <w:lvlText w:val="%1%2　"/>
      <w:lvlJc w:val="left"/>
      <w:pPr>
        <w:ind w:left="0" w:firstLine="0"/>
      </w:pPr>
      <w:rPr>
        <w:rFonts w:hint="default" w:ascii="Times New Roman" w:hAnsi="Times New Roman" w:eastAsia="黑体"/>
        <w:b w:val="0"/>
        <w:i w:val="0"/>
        <w:sz w:val="21"/>
      </w:rPr>
    </w:lvl>
    <w:lvl w:ilvl="2" w:tentative="0">
      <w:start w:val="1"/>
      <w:numFmt w:val="decimal"/>
      <w:suff w:val="nothing"/>
      <w:lvlText w:val="%1%2.%3　"/>
      <w:lvlJc w:val="left"/>
      <w:pPr>
        <w:ind w:left="0" w:firstLine="0"/>
      </w:pPr>
      <w:rPr>
        <w:rFonts w:hint="default" w:ascii="Times New Roman" w:hAnsi="Times New Roman" w:eastAsia="黑体"/>
        <w:b w:val="0"/>
        <w:i w:val="0"/>
        <w:sz w:val="21"/>
      </w:rPr>
    </w:lvl>
    <w:lvl w:ilvl="3" w:tentative="0">
      <w:start w:val="1"/>
      <w:numFmt w:val="decimal"/>
      <w:suff w:val="nothing"/>
      <w:lvlText w:val="%1%2.%3.%4　"/>
      <w:lvlJc w:val="left"/>
      <w:pPr>
        <w:ind w:left="0" w:firstLine="0"/>
      </w:pPr>
      <w:rPr>
        <w:rFonts w:hint="default" w:ascii="Times New Roman" w:hAnsi="Times New Roman" w:eastAsia="黑体"/>
        <w:b w:val="0"/>
        <w:i w:val="0"/>
        <w:sz w:val="21"/>
      </w:rPr>
    </w:lvl>
    <w:lvl w:ilvl="4" w:tentative="0">
      <w:start w:val="1"/>
      <w:numFmt w:val="decimal"/>
      <w:suff w:val="nothing"/>
      <w:lvlText w:val="%1%2.%3.%4.%5　"/>
      <w:lvlJc w:val="left"/>
      <w:pPr>
        <w:ind w:left="0" w:firstLine="0"/>
      </w:pPr>
      <w:rPr>
        <w:rFonts w:hint="default" w:ascii="Times New Roman" w:hAnsi="Times New Roman" w:eastAsia="黑体"/>
        <w:b w:val="0"/>
        <w:i w:val="0"/>
        <w:sz w:val="21"/>
      </w:rPr>
    </w:lvl>
    <w:lvl w:ilvl="5" w:tentative="0">
      <w:start w:val="1"/>
      <w:numFmt w:val="decimal"/>
      <w:suff w:val="nothing"/>
      <w:lvlText w:val="%1%2.%3.%4.%5.%6　"/>
      <w:lvlJc w:val="left"/>
      <w:pPr>
        <w:ind w:left="0" w:firstLine="0"/>
      </w:pPr>
      <w:rPr>
        <w:rFonts w:hint="default" w:ascii="Times New Roman" w:hAnsi="Times New Roman" w:eastAsia="黑体"/>
        <w:b w:val="0"/>
        <w:i w:val="0"/>
        <w:sz w:val="21"/>
      </w:rPr>
    </w:lvl>
    <w:lvl w:ilvl="6" w:tentative="0">
      <w:start w:val="1"/>
      <w:numFmt w:val="decimal"/>
      <w:suff w:val="nothing"/>
      <w:lvlText w:val="%1%2.%3.%4.%5.%6.%7　"/>
      <w:lvlJc w:val="left"/>
      <w:pPr>
        <w:ind w:left="0" w:firstLine="0"/>
      </w:pPr>
      <w:rPr>
        <w:rFonts w:hint="default" w:ascii="Times New Roman"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
    <w:nsid w:val="1AF15012"/>
    <w:multiLevelType w:val="multilevel"/>
    <w:tmpl w:val="1AF15012"/>
    <w:lvl w:ilvl="0" w:tentative="0">
      <w:start w:val="1"/>
      <w:numFmt w:val="upperLetter"/>
      <w:pStyle w:val="169"/>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4">
    <w:nsid w:val="1DBF583A"/>
    <w:multiLevelType w:val="multilevel"/>
    <w:tmpl w:val="1DBF583A"/>
    <w:lvl w:ilvl="0" w:tentative="0">
      <w:start w:val="1"/>
      <w:numFmt w:val="decimal"/>
      <w:pStyle w:val="72"/>
      <w:suff w:val="nothing"/>
      <w:lvlText w:val="注%1："/>
      <w:lvlJc w:val="left"/>
      <w:pPr>
        <w:ind w:left="811" w:hanging="448"/>
      </w:pPr>
      <w:rPr>
        <w:rFonts w:hint="eastAsia" w:ascii="黑体" w:eastAsia="黑体"/>
        <w:b w:val="0"/>
        <w:i w:val="0"/>
        <w:sz w:val="18"/>
        <w:szCs w:val="18"/>
        <w:vertAlign w:val="baseline"/>
      </w:rPr>
    </w:lvl>
    <w:lvl w:ilvl="1" w:tentative="0">
      <w:start w:val="1"/>
      <w:numFmt w:val="lowerLetter"/>
      <w:lvlText w:val="%2)"/>
      <w:lvlJc w:val="left"/>
      <w:pPr>
        <w:tabs>
          <w:tab w:val="left" w:pos="180"/>
        </w:tabs>
        <w:ind w:left="1172" w:hanging="629"/>
      </w:pPr>
      <w:rPr>
        <w:rFonts w:hint="eastAsia"/>
        <w:vertAlign w:val="baseline"/>
      </w:rPr>
    </w:lvl>
    <w:lvl w:ilvl="2" w:tentative="0">
      <w:start w:val="1"/>
      <w:numFmt w:val="lowerRoman"/>
      <w:lvlText w:val="%3."/>
      <w:lvlJc w:val="right"/>
      <w:pPr>
        <w:tabs>
          <w:tab w:val="left" w:pos="180"/>
        </w:tabs>
        <w:ind w:left="1172" w:hanging="629"/>
      </w:pPr>
      <w:rPr>
        <w:rFonts w:hint="eastAsia"/>
        <w:vertAlign w:val="baseline"/>
      </w:rPr>
    </w:lvl>
    <w:lvl w:ilvl="3" w:tentative="0">
      <w:start w:val="1"/>
      <w:numFmt w:val="decimal"/>
      <w:lvlText w:val="%4."/>
      <w:lvlJc w:val="left"/>
      <w:pPr>
        <w:tabs>
          <w:tab w:val="left" w:pos="180"/>
        </w:tabs>
        <w:ind w:left="1172" w:hanging="629"/>
      </w:pPr>
      <w:rPr>
        <w:rFonts w:hint="eastAsia"/>
        <w:vertAlign w:val="baseline"/>
      </w:rPr>
    </w:lvl>
    <w:lvl w:ilvl="4" w:tentative="0">
      <w:start w:val="1"/>
      <w:numFmt w:val="lowerLetter"/>
      <w:lvlText w:val="%5)"/>
      <w:lvlJc w:val="left"/>
      <w:pPr>
        <w:tabs>
          <w:tab w:val="left" w:pos="180"/>
        </w:tabs>
        <w:ind w:left="1172" w:hanging="629"/>
      </w:pPr>
      <w:rPr>
        <w:rFonts w:hint="eastAsia"/>
        <w:vertAlign w:val="baseline"/>
      </w:rPr>
    </w:lvl>
    <w:lvl w:ilvl="5" w:tentative="0">
      <w:start w:val="1"/>
      <w:numFmt w:val="lowerRoman"/>
      <w:lvlText w:val="%6."/>
      <w:lvlJc w:val="right"/>
      <w:pPr>
        <w:tabs>
          <w:tab w:val="left" w:pos="180"/>
        </w:tabs>
        <w:ind w:left="1172" w:hanging="629"/>
      </w:pPr>
      <w:rPr>
        <w:rFonts w:hint="eastAsia"/>
        <w:vertAlign w:val="baseline"/>
      </w:rPr>
    </w:lvl>
    <w:lvl w:ilvl="6" w:tentative="0">
      <w:start w:val="1"/>
      <w:numFmt w:val="decimal"/>
      <w:lvlText w:val="%7."/>
      <w:lvlJc w:val="left"/>
      <w:pPr>
        <w:tabs>
          <w:tab w:val="left" w:pos="180"/>
        </w:tabs>
        <w:ind w:left="1172" w:hanging="629"/>
      </w:pPr>
      <w:rPr>
        <w:rFonts w:hint="eastAsia"/>
        <w:vertAlign w:val="baseline"/>
      </w:rPr>
    </w:lvl>
    <w:lvl w:ilvl="7" w:tentative="0">
      <w:start w:val="1"/>
      <w:numFmt w:val="lowerLetter"/>
      <w:lvlText w:val="%8)"/>
      <w:lvlJc w:val="left"/>
      <w:pPr>
        <w:tabs>
          <w:tab w:val="left" w:pos="180"/>
        </w:tabs>
        <w:ind w:left="1172" w:hanging="629"/>
      </w:pPr>
      <w:rPr>
        <w:rFonts w:hint="eastAsia"/>
        <w:vertAlign w:val="baseline"/>
      </w:rPr>
    </w:lvl>
    <w:lvl w:ilvl="8" w:tentative="0">
      <w:start w:val="1"/>
      <w:numFmt w:val="lowerRoman"/>
      <w:lvlText w:val="%9."/>
      <w:lvlJc w:val="right"/>
      <w:pPr>
        <w:tabs>
          <w:tab w:val="left" w:pos="180"/>
        </w:tabs>
        <w:ind w:left="1172" w:hanging="629"/>
      </w:pPr>
      <w:rPr>
        <w:rFonts w:hint="eastAsia"/>
        <w:vertAlign w:val="baseline"/>
      </w:rPr>
    </w:lvl>
  </w:abstractNum>
  <w:abstractNum w:abstractNumId="5">
    <w:nsid w:val="1FC91163"/>
    <w:multiLevelType w:val="multilevel"/>
    <w:tmpl w:val="1FC91163"/>
    <w:lvl w:ilvl="0" w:tentative="0">
      <w:start w:val="1"/>
      <w:numFmt w:val="decimal"/>
      <w:pStyle w:val="52"/>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49"/>
      <w:suff w:val="nothing"/>
      <w:lvlText w:val="%1.%2　"/>
      <w:lvlJc w:val="left"/>
      <w:pPr>
        <w:ind w:left="0"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14:shadow w14:blurRad="0" w14:dist="0" w14:dir="0" w14:sx="0" w14:sy="0" w14:kx="0" w14:ky="0" w14:algn="none">
          <w14:srgbClr w14:val="000000"/>
        </w14:shadow>
      </w:rPr>
    </w:lvl>
    <w:lvl w:ilvl="2" w:tentative="0">
      <w:start w:val="1"/>
      <w:numFmt w:val="decimal"/>
      <w:pStyle w:val="53"/>
      <w:suff w:val="nothing"/>
      <w:lvlText w:val="%1.%2.%3　"/>
      <w:lvlJc w:val="left"/>
      <w:pPr>
        <w:ind w:left="567"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pStyle w:val="62"/>
      <w:suff w:val="nothing"/>
      <w:lvlText w:val="%1.%2.%3.%4.%5　"/>
      <w:lvlJc w:val="left"/>
      <w:pPr>
        <w:ind w:left="0" w:firstLine="0"/>
      </w:pPr>
      <w:rPr>
        <w:rFonts w:hint="eastAsia" w:ascii="黑体" w:hAnsi="Times New Roman" w:eastAsia="黑体"/>
        <w:b w:val="0"/>
        <w:i w:val="0"/>
        <w:sz w:val="21"/>
      </w:rPr>
    </w:lvl>
    <w:lvl w:ilvl="5" w:tentative="0">
      <w:start w:val="1"/>
      <w:numFmt w:val="decimal"/>
      <w:pStyle w:val="63"/>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6">
    <w:nsid w:val="22827D5B"/>
    <w:multiLevelType w:val="multilevel"/>
    <w:tmpl w:val="22827D5B"/>
    <w:lvl w:ilvl="0" w:tentative="0">
      <w:start w:val="1"/>
      <w:numFmt w:val="none"/>
      <w:pStyle w:val="71"/>
      <w:suff w:val="nothing"/>
      <w:lvlText w:val="%1注："/>
      <w:lvlJc w:val="left"/>
      <w:pPr>
        <w:ind w:left="726" w:hanging="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7">
    <w:nsid w:val="2A8F7113"/>
    <w:multiLevelType w:val="multilevel"/>
    <w:tmpl w:val="2A8F7113"/>
    <w:lvl w:ilvl="0" w:tentative="0">
      <w:start w:val="1"/>
      <w:numFmt w:val="upperLetter"/>
      <w:pStyle w:val="105"/>
      <w:suff w:val="space"/>
      <w:lvlText w:val="%1"/>
      <w:lvlJc w:val="left"/>
      <w:pPr>
        <w:ind w:left="623" w:hanging="425"/>
      </w:pPr>
      <w:rPr>
        <w:rFonts w:hint="eastAsia"/>
      </w:rPr>
    </w:lvl>
    <w:lvl w:ilvl="1" w:tentative="0">
      <w:start w:val="1"/>
      <w:numFmt w:val="decimal"/>
      <w:pStyle w:val="106"/>
      <w:suff w:val="nothing"/>
      <w:lvlText w:val="图%1.%2　"/>
      <w:lvlJc w:val="left"/>
      <w:pPr>
        <w:ind w:left="1190" w:hanging="567"/>
      </w:pPr>
      <w:rPr>
        <w:rFonts w:hint="eastAsia"/>
      </w:rPr>
    </w:lvl>
    <w:lvl w:ilvl="2" w:tentative="0">
      <w:start w:val="1"/>
      <w:numFmt w:val="decimal"/>
      <w:lvlText w:val="%1.%2.%3"/>
      <w:lvlJc w:val="left"/>
      <w:pPr>
        <w:tabs>
          <w:tab w:val="left" w:pos="1616"/>
        </w:tabs>
        <w:ind w:left="1616" w:hanging="567"/>
      </w:pPr>
      <w:rPr>
        <w:rFonts w:hint="eastAsia"/>
      </w:rPr>
    </w:lvl>
    <w:lvl w:ilvl="3" w:tentative="0">
      <w:start w:val="1"/>
      <w:numFmt w:val="decimal"/>
      <w:lvlText w:val="%1.%2.%3.%4"/>
      <w:lvlJc w:val="left"/>
      <w:pPr>
        <w:tabs>
          <w:tab w:val="left" w:pos="2914"/>
        </w:tabs>
        <w:ind w:left="2182" w:hanging="708"/>
      </w:pPr>
      <w:rPr>
        <w:rFonts w:hint="eastAsia"/>
      </w:rPr>
    </w:lvl>
    <w:lvl w:ilvl="4" w:tentative="0">
      <w:start w:val="1"/>
      <w:numFmt w:val="decimal"/>
      <w:lvlText w:val="%1.%2.%3.%4.%5"/>
      <w:lvlJc w:val="left"/>
      <w:pPr>
        <w:tabs>
          <w:tab w:val="left" w:pos="3699"/>
        </w:tabs>
        <w:ind w:left="2749" w:hanging="850"/>
      </w:pPr>
      <w:rPr>
        <w:rFonts w:hint="eastAsia"/>
      </w:rPr>
    </w:lvl>
    <w:lvl w:ilvl="5" w:tentative="0">
      <w:start w:val="1"/>
      <w:numFmt w:val="decimal"/>
      <w:lvlText w:val="%1.%2.%3.%4.%5.%6"/>
      <w:lvlJc w:val="left"/>
      <w:pPr>
        <w:tabs>
          <w:tab w:val="left" w:pos="4484"/>
        </w:tabs>
        <w:ind w:left="3458" w:hanging="1134"/>
      </w:pPr>
      <w:rPr>
        <w:rFonts w:hint="eastAsia"/>
      </w:rPr>
    </w:lvl>
    <w:lvl w:ilvl="6" w:tentative="0">
      <w:start w:val="1"/>
      <w:numFmt w:val="decimal"/>
      <w:lvlText w:val="%1.%2.%3.%4.%5.%6.%7"/>
      <w:lvlJc w:val="left"/>
      <w:pPr>
        <w:tabs>
          <w:tab w:val="left" w:pos="5269"/>
        </w:tabs>
        <w:ind w:left="4025" w:hanging="1276"/>
      </w:pPr>
      <w:rPr>
        <w:rFonts w:hint="eastAsia"/>
      </w:rPr>
    </w:lvl>
    <w:lvl w:ilvl="7" w:tentative="0">
      <w:start w:val="1"/>
      <w:numFmt w:val="decimal"/>
      <w:lvlText w:val="%1.%2.%3.%4.%5.%6.%7.%8"/>
      <w:lvlJc w:val="left"/>
      <w:pPr>
        <w:tabs>
          <w:tab w:val="left" w:pos="6054"/>
        </w:tabs>
        <w:ind w:left="4592" w:hanging="1418"/>
      </w:pPr>
      <w:rPr>
        <w:rFonts w:hint="eastAsia"/>
      </w:rPr>
    </w:lvl>
    <w:lvl w:ilvl="8" w:tentative="0">
      <w:start w:val="1"/>
      <w:numFmt w:val="decimal"/>
      <w:lvlText w:val="%1.%2.%3.%4.%5.%6.%7.%8.%9"/>
      <w:lvlJc w:val="left"/>
      <w:pPr>
        <w:tabs>
          <w:tab w:val="left" w:pos="6840"/>
        </w:tabs>
        <w:ind w:left="5300" w:hanging="1700"/>
      </w:pPr>
      <w:rPr>
        <w:rFonts w:hint="eastAsia"/>
      </w:rPr>
    </w:lvl>
  </w:abstractNum>
  <w:abstractNum w:abstractNumId="8">
    <w:nsid w:val="2C5917C3"/>
    <w:multiLevelType w:val="multilevel"/>
    <w:tmpl w:val="2C5917C3"/>
    <w:lvl w:ilvl="0" w:tentative="0">
      <w:start w:val="1"/>
      <w:numFmt w:val="none"/>
      <w:pStyle w:val="55"/>
      <w:suff w:val="nothing"/>
      <w:lvlText w:val="%1——"/>
      <w:lvlJc w:val="left"/>
      <w:pPr>
        <w:ind w:left="833" w:hanging="408"/>
      </w:pPr>
      <w:rPr>
        <w:rFonts w:hint="eastAsia"/>
      </w:rPr>
    </w:lvl>
    <w:lvl w:ilvl="1" w:tentative="0">
      <w:start w:val="1"/>
      <w:numFmt w:val="bullet"/>
      <w:pStyle w:val="56"/>
      <w:lvlText w:val=""/>
      <w:lvlJc w:val="left"/>
      <w:pPr>
        <w:tabs>
          <w:tab w:val="left" w:pos="760"/>
        </w:tabs>
        <w:ind w:left="1264" w:hanging="413"/>
      </w:pPr>
      <w:rPr>
        <w:rFonts w:hint="default" w:ascii="Symbol" w:hAnsi="Symbol"/>
        <w:color w:val="auto"/>
      </w:rPr>
    </w:lvl>
    <w:lvl w:ilvl="2" w:tentative="0">
      <w:start w:val="1"/>
      <w:numFmt w:val="bullet"/>
      <w:pStyle w:val="67"/>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9">
    <w:nsid w:val="3D733618"/>
    <w:multiLevelType w:val="multilevel"/>
    <w:tmpl w:val="3D733618"/>
    <w:lvl w:ilvl="0" w:tentative="0">
      <w:start w:val="1"/>
      <w:numFmt w:val="decimal"/>
      <w:pStyle w:val="23"/>
      <w:lvlText w:val="%1)"/>
      <w:lvlJc w:val="left"/>
      <w:pPr>
        <w:tabs>
          <w:tab w:val="left" w:pos="0"/>
        </w:tabs>
        <w:ind w:left="720" w:hanging="357"/>
      </w:pPr>
      <w:rPr>
        <w:rFonts w:hint="eastAsia"/>
      </w:rPr>
    </w:lvl>
    <w:lvl w:ilvl="1" w:tentative="0">
      <w:start w:val="1"/>
      <w:numFmt w:val="lowerLetter"/>
      <w:lvlText w:val="%2)"/>
      <w:lvlJc w:val="left"/>
      <w:pPr>
        <w:tabs>
          <w:tab w:val="left" w:pos="504"/>
        </w:tabs>
        <w:ind w:left="544" w:hanging="544"/>
      </w:pPr>
      <w:rPr>
        <w:rFonts w:hint="eastAsia"/>
      </w:rPr>
    </w:lvl>
    <w:lvl w:ilvl="2" w:tentative="0">
      <w:start w:val="1"/>
      <w:numFmt w:val="lowerRoman"/>
      <w:lvlText w:val="%3."/>
      <w:lvlJc w:val="right"/>
      <w:pPr>
        <w:tabs>
          <w:tab w:val="left" w:pos="532"/>
        </w:tabs>
        <w:ind w:left="544" w:hanging="544"/>
      </w:pPr>
      <w:rPr>
        <w:rFonts w:hint="eastAsia"/>
      </w:rPr>
    </w:lvl>
    <w:lvl w:ilvl="3" w:tentative="0">
      <w:start w:val="1"/>
      <w:numFmt w:val="decimal"/>
      <w:lvlText w:val="%4."/>
      <w:lvlJc w:val="left"/>
      <w:pPr>
        <w:tabs>
          <w:tab w:val="left" w:pos="560"/>
        </w:tabs>
        <w:ind w:left="544" w:hanging="544"/>
      </w:pPr>
      <w:rPr>
        <w:rFonts w:hint="eastAsia"/>
      </w:rPr>
    </w:lvl>
    <w:lvl w:ilvl="4" w:tentative="0">
      <w:start w:val="1"/>
      <w:numFmt w:val="lowerLetter"/>
      <w:lvlText w:val="%5)"/>
      <w:lvlJc w:val="left"/>
      <w:pPr>
        <w:tabs>
          <w:tab w:val="left" w:pos="588"/>
        </w:tabs>
        <w:ind w:left="544" w:hanging="544"/>
      </w:pPr>
      <w:rPr>
        <w:rFonts w:hint="eastAsia"/>
      </w:rPr>
    </w:lvl>
    <w:lvl w:ilvl="5" w:tentative="0">
      <w:start w:val="1"/>
      <w:numFmt w:val="lowerRoman"/>
      <w:lvlText w:val="%6."/>
      <w:lvlJc w:val="right"/>
      <w:pPr>
        <w:tabs>
          <w:tab w:val="left" w:pos="616"/>
        </w:tabs>
        <w:ind w:left="544" w:hanging="544"/>
      </w:pPr>
      <w:rPr>
        <w:rFonts w:hint="eastAsia"/>
      </w:rPr>
    </w:lvl>
    <w:lvl w:ilvl="6" w:tentative="0">
      <w:start w:val="1"/>
      <w:numFmt w:val="decimal"/>
      <w:lvlText w:val="%7."/>
      <w:lvlJc w:val="left"/>
      <w:pPr>
        <w:tabs>
          <w:tab w:val="left" w:pos="644"/>
        </w:tabs>
        <w:ind w:left="544" w:hanging="544"/>
      </w:pPr>
      <w:rPr>
        <w:rFonts w:hint="eastAsia"/>
      </w:rPr>
    </w:lvl>
    <w:lvl w:ilvl="7" w:tentative="0">
      <w:start w:val="1"/>
      <w:numFmt w:val="lowerLetter"/>
      <w:lvlText w:val="%8)"/>
      <w:lvlJc w:val="left"/>
      <w:pPr>
        <w:tabs>
          <w:tab w:val="left" w:pos="672"/>
        </w:tabs>
        <w:ind w:left="544" w:hanging="544"/>
      </w:pPr>
      <w:rPr>
        <w:rFonts w:hint="eastAsia"/>
      </w:rPr>
    </w:lvl>
    <w:lvl w:ilvl="8" w:tentative="0">
      <w:start w:val="1"/>
      <w:numFmt w:val="lowerRoman"/>
      <w:lvlText w:val="%9."/>
      <w:lvlJc w:val="right"/>
      <w:pPr>
        <w:tabs>
          <w:tab w:val="left" w:pos="700"/>
        </w:tabs>
        <w:ind w:left="544" w:hanging="544"/>
      </w:pPr>
      <w:rPr>
        <w:rFonts w:hint="eastAsia"/>
      </w:rPr>
    </w:lvl>
  </w:abstractNum>
  <w:abstractNum w:abstractNumId="10">
    <w:nsid w:val="44C50F90"/>
    <w:multiLevelType w:val="multilevel"/>
    <w:tmpl w:val="44C50F90"/>
    <w:lvl w:ilvl="0" w:tentative="0">
      <w:start w:val="1"/>
      <w:numFmt w:val="lowerLetter"/>
      <w:pStyle w:val="66"/>
      <w:lvlText w:val="%1)"/>
      <w:lvlJc w:val="left"/>
      <w:pPr>
        <w:tabs>
          <w:tab w:val="left" w:pos="840"/>
        </w:tabs>
        <w:ind w:left="839" w:hanging="419"/>
      </w:pPr>
      <w:rPr>
        <w:rFonts w:hint="eastAsia" w:ascii="宋体" w:eastAsia="宋体"/>
        <w:b w:val="0"/>
        <w:i w:val="0"/>
        <w:sz w:val="21"/>
        <w:szCs w:val="21"/>
      </w:rPr>
    </w:lvl>
    <w:lvl w:ilvl="1" w:tentative="0">
      <w:start w:val="1"/>
      <w:numFmt w:val="decimal"/>
      <w:pStyle w:val="61"/>
      <w:lvlText w:val="%2)"/>
      <w:lvlJc w:val="left"/>
      <w:pPr>
        <w:tabs>
          <w:tab w:val="left" w:pos="1260"/>
        </w:tabs>
        <w:ind w:left="1259" w:hanging="419"/>
      </w:pPr>
      <w:rPr>
        <w:rFonts w:hint="eastAsia"/>
      </w:rPr>
    </w:lvl>
    <w:lvl w:ilvl="2" w:tentative="0">
      <w:start w:val="1"/>
      <w:numFmt w:val="decimal"/>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1">
    <w:nsid w:val="48802D1C"/>
    <w:multiLevelType w:val="multilevel"/>
    <w:tmpl w:val="48802D1C"/>
    <w:lvl w:ilvl="0" w:tentative="0">
      <w:start w:val="1"/>
      <w:numFmt w:val="upperLetter"/>
      <w:pStyle w:val="170"/>
      <w:lvlText w:val="%1"/>
      <w:lvlJc w:val="left"/>
      <w:pPr>
        <w:ind w:left="420" w:hanging="420"/>
      </w:pPr>
      <w:rPr>
        <w:rFonts w:hint="eastAsia"/>
      </w:rPr>
    </w:lvl>
    <w:lvl w:ilvl="1" w:tentative="0">
      <w:start w:val="1"/>
      <w:numFmt w:val="decimal"/>
      <w:pStyle w:val="167"/>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2">
    <w:nsid w:val="4B733A5F"/>
    <w:multiLevelType w:val="multilevel"/>
    <w:tmpl w:val="4B733A5F"/>
    <w:lvl w:ilvl="0" w:tentative="0">
      <w:start w:val="1"/>
      <w:numFmt w:val="decimal"/>
      <w:pStyle w:val="69"/>
      <w:suff w:val="nothing"/>
      <w:lvlText w:val="示例%1："/>
      <w:lvlJc w:val="left"/>
      <w:pPr>
        <w:ind w:left="0" w:firstLine="363"/>
      </w:pPr>
      <w:rPr>
        <w:rFonts w:hint="eastAsia" w:ascii="黑体" w:hAnsi="Times New Roman" w:eastAsia="黑体"/>
        <w:b w:val="0"/>
        <w:i w:val="0"/>
        <w:sz w:val="18"/>
        <w:szCs w:val="18"/>
        <w:vertAlign w:val="baseline"/>
      </w:rPr>
    </w:lvl>
    <w:lvl w:ilvl="1" w:tentative="0">
      <w:start w:val="1"/>
      <w:numFmt w:val="none"/>
      <w:suff w:val="space"/>
      <w:lvlText w:val=""/>
      <w:lvlJc w:val="left"/>
      <w:pPr>
        <w:ind w:left="0" w:firstLine="0"/>
      </w:pPr>
      <w:rPr>
        <w:rFonts w:hint="eastAsia"/>
        <w:vertAlign w:val="baseline"/>
      </w:rPr>
    </w:lvl>
    <w:lvl w:ilvl="2" w:tentative="0">
      <w:start w:val="1"/>
      <w:numFmt w:val="decimal"/>
      <w:suff w:val="space"/>
      <w:lvlText w:val="2.2.%3"/>
      <w:lvlJc w:val="left"/>
      <w:pPr>
        <w:ind w:left="0" w:firstLine="0"/>
      </w:pPr>
      <w:rPr>
        <w:rFonts w:hint="eastAsia"/>
        <w:vertAlign w:val="baseline"/>
      </w:rPr>
    </w:lvl>
    <w:lvl w:ilvl="3" w:tentative="0">
      <w:start w:val="1"/>
      <w:numFmt w:val="decimal"/>
      <w:lvlText w:val="%4."/>
      <w:lvlJc w:val="left"/>
      <w:pPr>
        <w:tabs>
          <w:tab w:val="left" w:pos="0"/>
        </w:tabs>
        <w:ind w:left="992" w:hanging="629"/>
      </w:pPr>
      <w:rPr>
        <w:rFonts w:hint="eastAsia"/>
        <w:vertAlign w:val="baseline"/>
      </w:rPr>
    </w:lvl>
    <w:lvl w:ilvl="4" w:tentative="0">
      <w:start w:val="1"/>
      <w:numFmt w:val="lowerLetter"/>
      <w:lvlText w:val="%5)"/>
      <w:lvlJc w:val="left"/>
      <w:pPr>
        <w:tabs>
          <w:tab w:val="left" w:pos="0"/>
        </w:tabs>
        <w:ind w:left="992" w:hanging="629"/>
      </w:pPr>
      <w:rPr>
        <w:rFonts w:hint="eastAsia"/>
        <w:vertAlign w:val="baseline"/>
      </w:rPr>
    </w:lvl>
    <w:lvl w:ilvl="5" w:tentative="0">
      <w:start w:val="1"/>
      <w:numFmt w:val="lowerRoman"/>
      <w:lvlText w:val="%6."/>
      <w:lvlJc w:val="right"/>
      <w:pPr>
        <w:tabs>
          <w:tab w:val="left" w:pos="0"/>
        </w:tabs>
        <w:ind w:left="992" w:hanging="629"/>
      </w:pPr>
      <w:rPr>
        <w:rFonts w:hint="eastAsia"/>
        <w:vertAlign w:val="baseline"/>
      </w:rPr>
    </w:lvl>
    <w:lvl w:ilvl="6" w:tentative="0">
      <w:start w:val="1"/>
      <w:numFmt w:val="decimal"/>
      <w:lvlText w:val="%7."/>
      <w:lvlJc w:val="left"/>
      <w:pPr>
        <w:tabs>
          <w:tab w:val="left" w:pos="0"/>
        </w:tabs>
        <w:ind w:left="992" w:hanging="629"/>
      </w:pPr>
      <w:rPr>
        <w:rFonts w:hint="eastAsia"/>
        <w:vertAlign w:val="baseline"/>
      </w:rPr>
    </w:lvl>
    <w:lvl w:ilvl="7" w:tentative="0">
      <w:start w:val="1"/>
      <w:numFmt w:val="lowerLetter"/>
      <w:lvlText w:val="%8)"/>
      <w:lvlJc w:val="left"/>
      <w:pPr>
        <w:tabs>
          <w:tab w:val="left" w:pos="0"/>
        </w:tabs>
        <w:ind w:left="992" w:hanging="629"/>
      </w:pPr>
      <w:rPr>
        <w:rFonts w:hint="eastAsia"/>
        <w:vertAlign w:val="baseline"/>
      </w:rPr>
    </w:lvl>
    <w:lvl w:ilvl="8" w:tentative="0">
      <w:start w:val="1"/>
      <w:numFmt w:val="lowerRoman"/>
      <w:lvlText w:val="%9."/>
      <w:lvlJc w:val="right"/>
      <w:pPr>
        <w:tabs>
          <w:tab w:val="left" w:pos="0"/>
        </w:tabs>
        <w:ind w:left="992" w:hanging="629"/>
      </w:pPr>
      <w:rPr>
        <w:rFonts w:hint="eastAsia"/>
        <w:vertAlign w:val="baseline"/>
      </w:rPr>
    </w:lvl>
  </w:abstractNum>
  <w:abstractNum w:abstractNumId="13">
    <w:nsid w:val="60B55DC2"/>
    <w:multiLevelType w:val="multilevel"/>
    <w:tmpl w:val="60B55DC2"/>
    <w:lvl w:ilvl="0" w:tentative="0">
      <w:start w:val="1"/>
      <w:numFmt w:val="upperLetter"/>
      <w:pStyle w:val="93"/>
      <w:lvlText w:val="%1"/>
      <w:lvlJc w:val="left"/>
      <w:pPr>
        <w:tabs>
          <w:tab w:val="left" w:pos="0"/>
        </w:tabs>
        <w:ind w:left="0" w:hanging="425"/>
      </w:pPr>
      <w:rPr>
        <w:rFonts w:hint="eastAsia"/>
      </w:rPr>
    </w:lvl>
    <w:lvl w:ilvl="1" w:tentative="0">
      <w:start w:val="1"/>
      <w:numFmt w:val="decimal"/>
      <w:pStyle w:val="94"/>
      <w:suff w:val="nothing"/>
      <w:lvlText w:val="表%1.%2　"/>
      <w:lvlJc w:val="left"/>
      <w:pPr>
        <w:ind w:left="567" w:hanging="567"/>
      </w:pPr>
      <w:rPr>
        <w:rFonts w:hint="eastAsia"/>
      </w:rPr>
    </w:lvl>
    <w:lvl w:ilvl="2" w:tentative="0">
      <w:start w:val="1"/>
      <w:numFmt w:val="decimal"/>
      <w:lvlText w:val="%1.%2.%3"/>
      <w:lvlJc w:val="left"/>
      <w:pPr>
        <w:tabs>
          <w:tab w:val="left" w:pos="993"/>
        </w:tabs>
        <w:ind w:left="993" w:hanging="567"/>
      </w:pPr>
      <w:rPr>
        <w:rFonts w:hint="eastAsia"/>
      </w:rPr>
    </w:lvl>
    <w:lvl w:ilvl="3" w:tentative="0">
      <w:start w:val="1"/>
      <w:numFmt w:val="decimal"/>
      <w:lvlText w:val="%1.%2.%3.%4"/>
      <w:lvlJc w:val="left"/>
      <w:pPr>
        <w:tabs>
          <w:tab w:val="left" w:pos="2291"/>
        </w:tabs>
        <w:ind w:left="1559" w:hanging="708"/>
      </w:pPr>
      <w:rPr>
        <w:rFonts w:hint="eastAsia"/>
      </w:rPr>
    </w:lvl>
    <w:lvl w:ilvl="4" w:tentative="0">
      <w:start w:val="1"/>
      <w:numFmt w:val="decimal"/>
      <w:lvlText w:val="%1.%2.%3.%4.%5"/>
      <w:lvlJc w:val="left"/>
      <w:pPr>
        <w:tabs>
          <w:tab w:val="left" w:pos="3076"/>
        </w:tabs>
        <w:ind w:left="2126" w:hanging="850"/>
      </w:pPr>
      <w:rPr>
        <w:rFonts w:hint="eastAsia"/>
      </w:rPr>
    </w:lvl>
    <w:lvl w:ilvl="5" w:tentative="0">
      <w:start w:val="1"/>
      <w:numFmt w:val="decimal"/>
      <w:lvlText w:val="%1.%2.%3.%4.%5.%6"/>
      <w:lvlJc w:val="left"/>
      <w:pPr>
        <w:tabs>
          <w:tab w:val="left" w:pos="3861"/>
        </w:tabs>
        <w:ind w:left="2835" w:hanging="1134"/>
      </w:pPr>
      <w:rPr>
        <w:rFonts w:hint="eastAsia"/>
      </w:rPr>
    </w:lvl>
    <w:lvl w:ilvl="6" w:tentative="0">
      <w:start w:val="1"/>
      <w:numFmt w:val="decimal"/>
      <w:lvlText w:val="%1.%2.%3.%4.%5.%6.%7"/>
      <w:lvlJc w:val="left"/>
      <w:pPr>
        <w:tabs>
          <w:tab w:val="left" w:pos="4646"/>
        </w:tabs>
        <w:ind w:left="3402" w:hanging="1276"/>
      </w:pPr>
      <w:rPr>
        <w:rFonts w:hint="eastAsia"/>
      </w:rPr>
    </w:lvl>
    <w:lvl w:ilvl="7" w:tentative="0">
      <w:start w:val="1"/>
      <w:numFmt w:val="decimal"/>
      <w:lvlText w:val="%1.%2.%3.%4.%5.%6.%7.%8"/>
      <w:lvlJc w:val="left"/>
      <w:pPr>
        <w:tabs>
          <w:tab w:val="left" w:pos="5431"/>
        </w:tabs>
        <w:ind w:left="3969" w:hanging="1418"/>
      </w:pPr>
      <w:rPr>
        <w:rFonts w:hint="eastAsia"/>
      </w:rPr>
    </w:lvl>
    <w:lvl w:ilvl="8" w:tentative="0">
      <w:start w:val="1"/>
      <w:numFmt w:val="decimal"/>
      <w:lvlText w:val="%1.%2.%3.%4.%5.%6.%7.%8.%9"/>
      <w:lvlJc w:val="left"/>
      <w:pPr>
        <w:tabs>
          <w:tab w:val="left" w:pos="6217"/>
        </w:tabs>
        <w:ind w:left="4677" w:hanging="1700"/>
      </w:pPr>
      <w:rPr>
        <w:rFonts w:hint="eastAsia"/>
      </w:rPr>
    </w:lvl>
  </w:abstractNum>
  <w:abstractNum w:abstractNumId="14">
    <w:nsid w:val="646260FA"/>
    <w:multiLevelType w:val="multilevel"/>
    <w:tmpl w:val="646260FA"/>
    <w:lvl w:ilvl="0" w:tentative="0">
      <w:start w:val="1"/>
      <w:numFmt w:val="decimal"/>
      <w:pStyle w:val="133"/>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5">
    <w:nsid w:val="657D3FBC"/>
    <w:multiLevelType w:val="multilevel"/>
    <w:tmpl w:val="657D3FBC"/>
    <w:lvl w:ilvl="0" w:tentative="0">
      <w:start w:val="1"/>
      <w:numFmt w:val="upperLetter"/>
      <w:pStyle w:val="91"/>
      <w:suff w:val="nothing"/>
      <w:lvlText w:val="附　录　%1"/>
      <w:lvlJc w:val="left"/>
      <w:pPr>
        <w:ind w:left="0" w:firstLine="0"/>
      </w:pPr>
      <w:rPr>
        <w:rFonts w:hint="eastAsia" w:ascii="黑体" w:hAnsi="Times New Roman" w:eastAsia="黑体"/>
        <w:b w:val="0"/>
        <w:i w:val="0"/>
        <w:spacing w:val="0"/>
        <w:w w:val="100"/>
        <w:sz w:val="21"/>
      </w:rPr>
    </w:lvl>
    <w:lvl w:ilvl="1" w:tentative="0">
      <w:start w:val="1"/>
      <w:numFmt w:val="decimal"/>
      <w:pStyle w:val="109"/>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110"/>
      <w:suff w:val="nothing"/>
      <w:lvlText w:val="%1.%2.%3　"/>
      <w:lvlJc w:val="left"/>
      <w:pPr>
        <w:ind w:left="0" w:firstLine="0"/>
      </w:pPr>
      <w:rPr>
        <w:rFonts w:hint="eastAsia" w:ascii="黑体" w:hAnsi="Times New Roman" w:eastAsia="黑体"/>
        <w:b w:val="0"/>
        <w:i w:val="0"/>
        <w:sz w:val="21"/>
      </w:rPr>
    </w:lvl>
    <w:lvl w:ilvl="3" w:tentative="0">
      <w:start w:val="1"/>
      <w:numFmt w:val="decimal"/>
      <w:pStyle w:val="95"/>
      <w:suff w:val="nothing"/>
      <w:lvlText w:val="%1.%2.%3.%4　"/>
      <w:lvlJc w:val="left"/>
      <w:pPr>
        <w:ind w:left="0" w:firstLine="0"/>
      </w:pPr>
      <w:rPr>
        <w:rFonts w:hint="eastAsia" w:ascii="黑体" w:hAnsi="Times New Roman" w:eastAsia="黑体"/>
        <w:b w:val="0"/>
        <w:i w:val="0"/>
        <w:sz w:val="21"/>
      </w:rPr>
    </w:lvl>
    <w:lvl w:ilvl="4" w:tentative="0">
      <w:start w:val="1"/>
      <w:numFmt w:val="decimal"/>
      <w:pStyle w:val="100"/>
      <w:suff w:val="nothing"/>
      <w:lvlText w:val="%1.%2.%3.%4.%5　"/>
      <w:lvlJc w:val="left"/>
      <w:pPr>
        <w:ind w:left="0" w:firstLine="0"/>
      </w:pPr>
      <w:rPr>
        <w:rFonts w:hint="eastAsia" w:ascii="黑体" w:hAnsi="Times New Roman" w:eastAsia="黑体"/>
        <w:b w:val="0"/>
        <w:i w:val="0"/>
        <w:sz w:val="21"/>
      </w:rPr>
    </w:lvl>
    <w:lvl w:ilvl="5" w:tentative="0">
      <w:start w:val="1"/>
      <w:numFmt w:val="decimal"/>
      <w:pStyle w:val="103"/>
      <w:suff w:val="nothing"/>
      <w:lvlText w:val="%1.%2.%3.%4.%5.%6　"/>
      <w:lvlJc w:val="left"/>
      <w:pPr>
        <w:ind w:left="0" w:firstLine="0"/>
      </w:pPr>
      <w:rPr>
        <w:rFonts w:hint="eastAsia" w:ascii="黑体" w:hAnsi="Times New Roman" w:eastAsia="黑体"/>
        <w:b w:val="0"/>
        <w:i w:val="0"/>
        <w:sz w:val="21"/>
      </w:rPr>
    </w:lvl>
    <w:lvl w:ilvl="6" w:tentative="0">
      <w:start w:val="1"/>
      <w:numFmt w:val="decimal"/>
      <w:pStyle w:val="107"/>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6">
    <w:nsid w:val="6CEA2025"/>
    <w:multiLevelType w:val="multilevel"/>
    <w:tmpl w:val="6CEA2025"/>
    <w:lvl w:ilvl="0" w:tentative="0">
      <w:start w:val="1"/>
      <w:numFmt w:val="none"/>
      <w:pStyle w:val="160"/>
      <w:suff w:val="nothing"/>
      <w:lvlText w:val="%1"/>
      <w:lvlJc w:val="left"/>
      <w:pPr>
        <w:ind w:left="0" w:firstLine="0"/>
      </w:pPr>
      <w:rPr>
        <w:rFonts w:hint="eastAsia"/>
      </w:rPr>
    </w:lvl>
    <w:lvl w:ilvl="1" w:tentative="0">
      <w:start w:val="1"/>
      <w:numFmt w:val="decimal"/>
      <w:pStyle w:val="158"/>
      <w:suff w:val="nothing"/>
      <w:lvlText w:val="%1%2　"/>
      <w:lvlJc w:val="left"/>
      <w:pPr>
        <w:ind w:left="0" w:firstLine="0"/>
      </w:pPr>
      <w:rPr>
        <w:rFonts w:hint="eastAsia" w:ascii="黑体" w:eastAsia="黑体"/>
        <w:b w:val="0"/>
        <w:i w:val="0"/>
        <w:sz w:val="21"/>
      </w:rPr>
    </w:lvl>
    <w:lvl w:ilvl="2" w:tentative="0">
      <w:start w:val="1"/>
      <w:numFmt w:val="decimal"/>
      <w:pStyle w:val="159"/>
      <w:suff w:val="nothing"/>
      <w:lvlText w:val="%1%2.%3　"/>
      <w:lvlJc w:val="left"/>
      <w:pPr>
        <w:ind w:left="426"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rPr>
    </w:lvl>
    <w:lvl w:ilvl="3" w:tentative="0">
      <w:start w:val="1"/>
      <w:numFmt w:val="decimal"/>
      <w:pStyle w:val="154"/>
      <w:suff w:val="nothing"/>
      <w:lvlText w:val="%1%2.%3.%4　"/>
      <w:lvlJc w:val="left"/>
      <w:pPr>
        <w:ind w:left="1418" w:firstLine="0"/>
      </w:pPr>
      <w:rPr>
        <w:rFonts w:hint="eastAsia" w:ascii="黑体" w:eastAsia="黑体"/>
        <w:b w:val="0"/>
        <w:i w:val="0"/>
        <w:sz w:val="21"/>
      </w:rPr>
    </w:lvl>
    <w:lvl w:ilvl="4" w:tentative="0">
      <w:start w:val="1"/>
      <w:numFmt w:val="decimal"/>
      <w:pStyle w:val="155"/>
      <w:suff w:val="nothing"/>
      <w:lvlText w:val="%1%2.%3.%4.%5　"/>
      <w:lvlJc w:val="left"/>
      <w:pPr>
        <w:ind w:left="0" w:firstLine="0"/>
      </w:pPr>
      <w:rPr>
        <w:rFonts w:hint="eastAsia" w:ascii="黑体" w:eastAsia="黑体"/>
        <w:b w:val="0"/>
        <w:i w:val="0"/>
        <w:sz w:val="21"/>
      </w:rPr>
    </w:lvl>
    <w:lvl w:ilvl="5" w:tentative="0">
      <w:start w:val="1"/>
      <w:numFmt w:val="decimal"/>
      <w:pStyle w:val="156"/>
      <w:suff w:val="nothing"/>
      <w:lvlText w:val="%1%2.%3.%4.%5.%6　"/>
      <w:lvlJc w:val="left"/>
      <w:pPr>
        <w:ind w:left="0" w:firstLine="0"/>
      </w:pPr>
      <w:rPr>
        <w:rFonts w:hint="eastAsia" w:ascii="黑体" w:eastAsia="黑体"/>
        <w:b w:val="0"/>
        <w:i w:val="0"/>
        <w:sz w:val="21"/>
      </w:rPr>
    </w:lvl>
    <w:lvl w:ilvl="6" w:tentative="0">
      <w:start w:val="1"/>
      <w:numFmt w:val="decimal"/>
      <w:pStyle w:val="157"/>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7">
    <w:nsid w:val="6D6C07CD"/>
    <w:multiLevelType w:val="multilevel"/>
    <w:tmpl w:val="6D6C07CD"/>
    <w:lvl w:ilvl="0" w:tentative="0">
      <w:start w:val="1"/>
      <w:numFmt w:val="lowerLetter"/>
      <w:pStyle w:val="112"/>
      <w:lvlText w:val="%1)"/>
      <w:lvlJc w:val="left"/>
      <w:pPr>
        <w:tabs>
          <w:tab w:val="left" w:pos="839"/>
        </w:tabs>
        <w:ind w:left="839" w:hanging="419"/>
      </w:pPr>
      <w:rPr>
        <w:rFonts w:hint="eastAsia" w:ascii="宋体" w:eastAsia="宋体"/>
        <w:b w:val="0"/>
        <w:i w:val="0"/>
        <w:sz w:val="21"/>
      </w:rPr>
    </w:lvl>
    <w:lvl w:ilvl="1" w:tentative="0">
      <w:start w:val="1"/>
      <w:numFmt w:val="decimal"/>
      <w:pStyle w:val="102"/>
      <w:lvlText w:val="%2)"/>
      <w:lvlJc w:val="left"/>
      <w:pPr>
        <w:tabs>
          <w:tab w:val="left" w:pos="840"/>
        </w:tabs>
        <w:ind w:left="839" w:hanging="419"/>
      </w:pPr>
      <w:rPr>
        <w:rFonts w:hint="eastAsia" w:ascii="宋体" w:eastAsia="宋体"/>
        <w:b w:val="0"/>
        <w:i w:val="0"/>
        <w:sz w:val="21"/>
      </w:rPr>
    </w:lvl>
    <w:lvl w:ilvl="2" w:tentative="0">
      <w:start w:val="1"/>
      <w:numFmt w:val="lowerRoman"/>
      <w:lvlText w:val="%3."/>
      <w:lvlJc w:val="right"/>
      <w:pPr>
        <w:tabs>
          <w:tab w:val="left" w:pos="1260"/>
        </w:tabs>
        <w:ind w:left="1259" w:hanging="419"/>
      </w:pPr>
      <w:rPr>
        <w:rFonts w:hint="eastAsia"/>
      </w:rPr>
    </w:lvl>
    <w:lvl w:ilvl="3" w:tentative="0">
      <w:start w:val="1"/>
      <w:numFmt w:val="decimal"/>
      <w:lvlText w:val="%4."/>
      <w:lvlJc w:val="left"/>
      <w:pPr>
        <w:tabs>
          <w:tab w:val="left" w:pos="1680"/>
        </w:tabs>
        <w:ind w:left="1679" w:hanging="419"/>
      </w:pPr>
      <w:rPr>
        <w:rFonts w:hint="eastAsia"/>
      </w:rPr>
    </w:lvl>
    <w:lvl w:ilvl="4" w:tentative="0">
      <w:start w:val="1"/>
      <w:numFmt w:val="lowerLetter"/>
      <w:lvlText w:val="%5)"/>
      <w:lvlJc w:val="left"/>
      <w:pPr>
        <w:tabs>
          <w:tab w:val="left" w:pos="2100"/>
        </w:tabs>
        <w:ind w:left="2099" w:hanging="419"/>
      </w:pPr>
      <w:rPr>
        <w:rFonts w:hint="eastAsia"/>
      </w:rPr>
    </w:lvl>
    <w:lvl w:ilvl="5" w:tentative="0">
      <w:start w:val="1"/>
      <w:numFmt w:val="lowerRoman"/>
      <w:lvlText w:val="%6."/>
      <w:lvlJc w:val="right"/>
      <w:pPr>
        <w:tabs>
          <w:tab w:val="left" w:pos="2520"/>
        </w:tabs>
        <w:ind w:left="2519" w:hanging="419"/>
      </w:pPr>
      <w:rPr>
        <w:rFonts w:hint="eastAsia"/>
      </w:rPr>
    </w:lvl>
    <w:lvl w:ilvl="6" w:tentative="0">
      <w:start w:val="1"/>
      <w:numFmt w:val="decimal"/>
      <w:lvlText w:val="%7."/>
      <w:lvlJc w:val="left"/>
      <w:pPr>
        <w:tabs>
          <w:tab w:val="left" w:pos="2940"/>
        </w:tabs>
        <w:ind w:left="2939" w:hanging="419"/>
      </w:pPr>
      <w:rPr>
        <w:rFonts w:hint="eastAsia"/>
      </w:rPr>
    </w:lvl>
    <w:lvl w:ilvl="7" w:tentative="0">
      <w:start w:val="1"/>
      <w:numFmt w:val="lowerLetter"/>
      <w:lvlText w:val="%8)"/>
      <w:lvlJc w:val="left"/>
      <w:pPr>
        <w:tabs>
          <w:tab w:val="left" w:pos="3360"/>
        </w:tabs>
        <w:ind w:left="3359" w:hanging="419"/>
      </w:pPr>
      <w:rPr>
        <w:rFonts w:hint="eastAsia"/>
      </w:rPr>
    </w:lvl>
    <w:lvl w:ilvl="8" w:tentative="0">
      <w:start w:val="1"/>
      <w:numFmt w:val="lowerRoman"/>
      <w:lvlText w:val="%9."/>
      <w:lvlJc w:val="right"/>
      <w:pPr>
        <w:tabs>
          <w:tab w:val="left" w:pos="3780"/>
        </w:tabs>
        <w:ind w:left="3779" w:hanging="419"/>
      </w:pPr>
      <w:rPr>
        <w:rFonts w:hint="eastAsia"/>
      </w:rPr>
    </w:lvl>
  </w:abstractNum>
  <w:abstractNum w:abstractNumId="18">
    <w:nsid w:val="6DBF04F4"/>
    <w:multiLevelType w:val="multilevel"/>
    <w:tmpl w:val="6DBF04F4"/>
    <w:lvl w:ilvl="0" w:tentative="0">
      <w:start w:val="1"/>
      <w:numFmt w:val="none"/>
      <w:pStyle w:val="64"/>
      <w:suff w:val="nothing"/>
      <w:lvlText w:val="%1注："/>
      <w:lvlJc w:val="left"/>
      <w:pPr>
        <w:ind w:left="726" w:hanging="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num w:numId="1">
    <w:abstractNumId w:val="9"/>
  </w:num>
  <w:num w:numId="2">
    <w:abstractNumId w:val="5"/>
  </w:num>
  <w:num w:numId="3">
    <w:abstractNumId w:val="8"/>
  </w:num>
  <w:num w:numId="4">
    <w:abstractNumId w:val="1"/>
  </w:num>
  <w:num w:numId="5">
    <w:abstractNumId w:val="10"/>
  </w:num>
  <w:num w:numId="6">
    <w:abstractNumId w:val="18"/>
  </w:num>
  <w:num w:numId="7">
    <w:abstractNumId w:val="0"/>
  </w:num>
  <w:num w:numId="8">
    <w:abstractNumId w:val="12"/>
  </w:num>
  <w:num w:numId="9">
    <w:abstractNumId w:val="6"/>
  </w:num>
  <w:num w:numId="10">
    <w:abstractNumId w:val="4"/>
  </w:num>
  <w:num w:numId="11">
    <w:abstractNumId w:val="15"/>
  </w:num>
  <w:num w:numId="12">
    <w:abstractNumId w:val="13"/>
  </w:num>
  <w:num w:numId="13">
    <w:abstractNumId w:val="17"/>
  </w:num>
  <w:num w:numId="14">
    <w:abstractNumId w:val="7"/>
  </w:num>
  <w:num w:numId="15">
    <w:abstractNumId w:val="14"/>
  </w:num>
  <w:num w:numId="16">
    <w:abstractNumId w:val="2"/>
  </w:num>
  <w:num w:numId="17">
    <w:abstractNumId w:val="16"/>
  </w:num>
  <w:num w:numId="18">
    <w:abstractNumId w:val="11"/>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1009"/>
    <w:rsid w:val="000069F5"/>
    <w:rsid w:val="00017A6B"/>
    <w:rsid w:val="00031EA7"/>
    <w:rsid w:val="00084786"/>
    <w:rsid w:val="000F67F9"/>
    <w:rsid w:val="000F7041"/>
    <w:rsid w:val="00170347"/>
    <w:rsid w:val="00173E83"/>
    <w:rsid w:val="001B259D"/>
    <w:rsid w:val="001D7366"/>
    <w:rsid w:val="001E395E"/>
    <w:rsid w:val="002155E7"/>
    <w:rsid w:val="0021715F"/>
    <w:rsid w:val="00264A78"/>
    <w:rsid w:val="002852B0"/>
    <w:rsid w:val="002B3AA3"/>
    <w:rsid w:val="00304E4C"/>
    <w:rsid w:val="00340509"/>
    <w:rsid w:val="003408F4"/>
    <w:rsid w:val="00354DED"/>
    <w:rsid w:val="00390B2E"/>
    <w:rsid w:val="0039428A"/>
    <w:rsid w:val="003A5D9F"/>
    <w:rsid w:val="004243B5"/>
    <w:rsid w:val="0046552B"/>
    <w:rsid w:val="004D0CD8"/>
    <w:rsid w:val="004E468B"/>
    <w:rsid w:val="00521CE0"/>
    <w:rsid w:val="005432DB"/>
    <w:rsid w:val="00570E38"/>
    <w:rsid w:val="00573358"/>
    <w:rsid w:val="00574538"/>
    <w:rsid w:val="005A19DD"/>
    <w:rsid w:val="006205B0"/>
    <w:rsid w:val="00633605"/>
    <w:rsid w:val="00645153"/>
    <w:rsid w:val="00651BBE"/>
    <w:rsid w:val="00670FCE"/>
    <w:rsid w:val="00691E19"/>
    <w:rsid w:val="006C7450"/>
    <w:rsid w:val="006D693A"/>
    <w:rsid w:val="006F13B6"/>
    <w:rsid w:val="007004CD"/>
    <w:rsid w:val="0071175B"/>
    <w:rsid w:val="0071530E"/>
    <w:rsid w:val="00743739"/>
    <w:rsid w:val="007823F4"/>
    <w:rsid w:val="00793BF0"/>
    <w:rsid w:val="007A488D"/>
    <w:rsid w:val="007D6247"/>
    <w:rsid w:val="00811ED2"/>
    <w:rsid w:val="00830B5C"/>
    <w:rsid w:val="008357C5"/>
    <w:rsid w:val="00881D9F"/>
    <w:rsid w:val="00882C0E"/>
    <w:rsid w:val="00892CBE"/>
    <w:rsid w:val="008B4C86"/>
    <w:rsid w:val="008C76E2"/>
    <w:rsid w:val="00905AC1"/>
    <w:rsid w:val="00907278"/>
    <w:rsid w:val="00921009"/>
    <w:rsid w:val="00976256"/>
    <w:rsid w:val="009954EA"/>
    <w:rsid w:val="009F42D3"/>
    <w:rsid w:val="009F4A6F"/>
    <w:rsid w:val="00A30EA0"/>
    <w:rsid w:val="00A311AE"/>
    <w:rsid w:val="00A41CD2"/>
    <w:rsid w:val="00A41E68"/>
    <w:rsid w:val="00A94471"/>
    <w:rsid w:val="00AD212C"/>
    <w:rsid w:val="00B02750"/>
    <w:rsid w:val="00B22096"/>
    <w:rsid w:val="00B537ED"/>
    <w:rsid w:val="00B77AAC"/>
    <w:rsid w:val="00BA23DE"/>
    <w:rsid w:val="00BF08FC"/>
    <w:rsid w:val="00C03C4D"/>
    <w:rsid w:val="00C23E95"/>
    <w:rsid w:val="00C34699"/>
    <w:rsid w:val="00C55142"/>
    <w:rsid w:val="00C719D5"/>
    <w:rsid w:val="00C75F5C"/>
    <w:rsid w:val="00C802D3"/>
    <w:rsid w:val="00CD5483"/>
    <w:rsid w:val="00D33802"/>
    <w:rsid w:val="00D60A9F"/>
    <w:rsid w:val="00D8598A"/>
    <w:rsid w:val="00D859F3"/>
    <w:rsid w:val="00DF149A"/>
    <w:rsid w:val="00E17342"/>
    <w:rsid w:val="00E52B4C"/>
    <w:rsid w:val="00E61A97"/>
    <w:rsid w:val="00E63671"/>
    <w:rsid w:val="00E748DE"/>
    <w:rsid w:val="00E92EBE"/>
    <w:rsid w:val="00E97FA0"/>
    <w:rsid w:val="00EC1A30"/>
    <w:rsid w:val="00EC7D83"/>
    <w:rsid w:val="00EF4F5B"/>
    <w:rsid w:val="00F5012C"/>
    <w:rsid w:val="00F95225"/>
    <w:rsid w:val="00FC65BC"/>
    <w:rsid w:val="00FD749F"/>
    <w:rsid w:val="0D7A4762"/>
    <w:rsid w:val="190C46BD"/>
    <w:rsid w:val="198B64F6"/>
    <w:rsid w:val="351A72AD"/>
    <w:rsid w:val="491344EB"/>
    <w:rsid w:val="5F35508F"/>
    <w:rsid w:val="5FEA0199"/>
    <w:rsid w:val="6D40115E"/>
    <w:rsid w:val="72D155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uiPriority="99" w:name="Normal Indent"/>
    <w:lsdException w:qFormat="1"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uiPriority="99" w:name="envelope return"/>
    <w:lsdException w:qFormat="1" w:unhideWhenUsed="0" w:uiPriority="0" w:name="footnote reference"/>
    <w:lsdException w:qFormat="1" w:uiPriority="99" w:name="annotation reference"/>
    <w:lsdException w:uiPriority="99" w:name="line number"/>
    <w:lsdException w:qFormat="1" w:unhideWhenUsed="0" w:uiPriority="0" w:semiHidden="0" w:name="page number"/>
    <w:lsdException w:qFormat="1" w:unhideWhenUsed="0" w:uiPriority="0" w:name="endnote reference"/>
    <w:lsdException w:qFormat="1" w:unhideWhenUsed="0" w:uiPriority="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link w:val="41"/>
    <w:semiHidden/>
    <w:unhideWhenUsed/>
    <w:qFormat/>
    <w:uiPriority w:val="0"/>
    <w:pPr>
      <w:keepNext/>
      <w:keepLines/>
      <w:spacing w:before="260" w:after="260" w:line="416" w:lineRule="auto"/>
      <w:outlineLvl w:val="2"/>
    </w:pPr>
    <w:rPr>
      <w:b/>
      <w:bCs/>
      <w:sz w:val="32"/>
      <w:szCs w:val="32"/>
    </w:rPr>
  </w:style>
  <w:style w:type="character" w:default="1" w:styleId="34">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3">
    <w:name w:val="toc 7"/>
    <w:basedOn w:val="1"/>
    <w:next w:val="1"/>
    <w:semiHidden/>
    <w:qFormat/>
    <w:uiPriority w:val="0"/>
    <w:pPr>
      <w:tabs>
        <w:tab w:val="right" w:leader="dot" w:pos="9241"/>
      </w:tabs>
      <w:ind w:firstLine="505" w:firstLineChars="500"/>
      <w:jc w:val="left"/>
    </w:pPr>
    <w:rPr>
      <w:rFonts w:ascii="宋体"/>
      <w:szCs w:val="21"/>
    </w:rPr>
  </w:style>
  <w:style w:type="paragraph" w:styleId="4">
    <w:name w:val="index 8"/>
    <w:basedOn w:val="1"/>
    <w:next w:val="1"/>
    <w:qFormat/>
    <w:uiPriority w:val="0"/>
    <w:pPr>
      <w:ind w:left="1680" w:hanging="210"/>
      <w:jc w:val="left"/>
    </w:pPr>
    <w:rPr>
      <w:rFonts w:ascii="Calibri" w:hAnsi="Calibri"/>
      <w:sz w:val="20"/>
      <w:szCs w:val="20"/>
    </w:rPr>
  </w:style>
  <w:style w:type="paragraph" w:styleId="5">
    <w:name w:val="caption"/>
    <w:basedOn w:val="1"/>
    <w:next w:val="1"/>
    <w:qFormat/>
    <w:uiPriority w:val="0"/>
    <w:pPr>
      <w:spacing w:before="152" w:after="160"/>
    </w:pPr>
    <w:rPr>
      <w:rFonts w:ascii="Arial" w:hAnsi="Arial" w:eastAsia="黑体" w:cs="Arial"/>
      <w:sz w:val="20"/>
      <w:szCs w:val="20"/>
    </w:rPr>
  </w:style>
  <w:style w:type="paragraph" w:styleId="6">
    <w:name w:val="index 5"/>
    <w:basedOn w:val="1"/>
    <w:next w:val="1"/>
    <w:qFormat/>
    <w:uiPriority w:val="0"/>
    <w:pPr>
      <w:ind w:left="1050" w:hanging="210"/>
      <w:jc w:val="left"/>
    </w:pPr>
    <w:rPr>
      <w:rFonts w:ascii="Calibri" w:hAnsi="Calibri"/>
      <w:sz w:val="20"/>
      <w:szCs w:val="20"/>
    </w:rPr>
  </w:style>
  <w:style w:type="paragraph" w:styleId="7">
    <w:name w:val="Document Map"/>
    <w:basedOn w:val="1"/>
    <w:link w:val="42"/>
    <w:semiHidden/>
    <w:qFormat/>
    <w:uiPriority w:val="0"/>
    <w:pPr>
      <w:shd w:val="clear" w:color="auto" w:fill="000080"/>
    </w:pPr>
  </w:style>
  <w:style w:type="paragraph" w:styleId="8">
    <w:name w:val="annotation text"/>
    <w:basedOn w:val="1"/>
    <w:link w:val="176"/>
    <w:unhideWhenUsed/>
    <w:qFormat/>
    <w:uiPriority w:val="99"/>
    <w:pPr>
      <w:jc w:val="left"/>
    </w:pPr>
  </w:style>
  <w:style w:type="paragraph" w:styleId="9">
    <w:name w:val="index 6"/>
    <w:basedOn w:val="1"/>
    <w:next w:val="1"/>
    <w:qFormat/>
    <w:uiPriority w:val="0"/>
    <w:pPr>
      <w:ind w:left="1260" w:hanging="210"/>
      <w:jc w:val="left"/>
    </w:pPr>
    <w:rPr>
      <w:rFonts w:ascii="Calibri" w:hAnsi="Calibri"/>
      <w:sz w:val="20"/>
      <w:szCs w:val="20"/>
    </w:rPr>
  </w:style>
  <w:style w:type="paragraph" w:styleId="10">
    <w:name w:val="Body Text"/>
    <w:basedOn w:val="1"/>
    <w:link w:val="172"/>
    <w:qFormat/>
    <w:uiPriority w:val="0"/>
    <w:pPr>
      <w:spacing w:after="120"/>
    </w:pPr>
  </w:style>
  <w:style w:type="paragraph" w:styleId="11">
    <w:name w:val="index 4"/>
    <w:basedOn w:val="1"/>
    <w:next w:val="1"/>
    <w:qFormat/>
    <w:uiPriority w:val="0"/>
    <w:pPr>
      <w:ind w:left="840" w:hanging="210"/>
      <w:jc w:val="left"/>
    </w:pPr>
    <w:rPr>
      <w:rFonts w:ascii="Calibri" w:hAnsi="Calibri"/>
      <w:sz w:val="20"/>
      <w:szCs w:val="20"/>
    </w:rPr>
  </w:style>
  <w:style w:type="paragraph" w:styleId="12">
    <w:name w:val="toc 5"/>
    <w:basedOn w:val="1"/>
    <w:next w:val="1"/>
    <w:semiHidden/>
    <w:qFormat/>
    <w:uiPriority w:val="0"/>
    <w:pPr>
      <w:tabs>
        <w:tab w:val="right" w:leader="dot" w:pos="9241"/>
      </w:tabs>
      <w:ind w:firstLine="300" w:firstLineChars="300"/>
      <w:jc w:val="left"/>
    </w:pPr>
    <w:rPr>
      <w:rFonts w:ascii="宋体"/>
      <w:szCs w:val="21"/>
    </w:rPr>
  </w:style>
  <w:style w:type="paragraph" w:styleId="13">
    <w:name w:val="toc 3"/>
    <w:basedOn w:val="1"/>
    <w:next w:val="1"/>
    <w:semiHidden/>
    <w:qFormat/>
    <w:uiPriority w:val="0"/>
    <w:pPr>
      <w:tabs>
        <w:tab w:val="right" w:leader="dot" w:pos="9241"/>
      </w:tabs>
      <w:ind w:firstLine="102" w:firstLineChars="100"/>
      <w:jc w:val="left"/>
    </w:pPr>
    <w:rPr>
      <w:rFonts w:ascii="宋体"/>
      <w:szCs w:val="21"/>
    </w:rPr>
  </w:style>
  <w:style w:type="paragraph" w:styleId="14">
    <w:name w:val="toc 8"/>
    <w:basedOn w:val="1"/>
    <w:next w:val="1"/>
    <w:semiHidden/>
    <w:qFormat/>
    <w:uiPriority w:val="0"/>
    <w:pPr>
      <w:tabs>
        <w:tab w:val="right" w:leader="dot" w:pos="9241"/>
      </w:tabs>
      <w:ind w:firstLine="607" w:firstLineChars="600"/>
      <w:jc w:val="left"/>
    </w:pPr>
    <w:rPr>
      <w:rFonts w:ascii="宋体"/>
      <w:szCs w:val="21"/>
    </w:rPr>
  </w:style>
  <w:style w:type="paragraph" w:styleId="15">
    <w:name w:val="index 3"/>
    <w:basedOn w:val="1"/>
    <w:next w:val="1"/>
    <w:qFormat/>
    <w:uiPriority w:val="0"/>
    <w:pPr>
      <w:ind w:left="630" w:hanging="210"/>
      <w:jc w:val="left"/>
    </w:pPr>
    <w:rPr>
      <w:rFonts w:ascii="Calibri" w:hAnsi="Calibri"/>
      <w:sz w:val="20"/>
      <w:szCs w:val="20"/>
    </w:rPr>
  </w:style>
  <w:style w:type="paragraph" w:styleId="16">
    <w:name w:val="endnote text"/>
    <w:basedOn w:val="1"/>
    <w:link w:val="43"/>
    <w:semiHidden/>
    <w:qFormat/>
    <w:uiPriority w:val="0"/>
    <w:pPr>
      <w:snapToGrid w:val="0"/>
      <w:jc w:val="left"/>
    </w:pPr>
  </w:style>
  <w:style w:type="paragraph" w:styleId="17">
    <w:name w:val="footer"/>
    <w:basedOn w:val="1"/>
    <w:link w:val="44"/>
    <w:qFormat/>
    <w:uiPriority w:val="0"/>
    <w:pPr>
      <w:snapToGrid w:val="0"/>
      <w:ind w:right="210" w:rightChars="100"/>
      <w:jc w:val="right"/>
    </w:pPr>
    <w:rPr>
      <w:sz w:val="18"/>
      <w:szCs w:val="18"/>
    </w:rPr>
  </w:style>
  <w:style w:type="paragraph" w:styleId="18">
    <w:name w:val="header"/>
    <w:basedOn w:val="1"/>
    <w:link w:val="45"/>
    <w:qFormat/>
    <w:uiPriority w:val="0"/>
    <w:pPr>
      <w:snapToGrid w:val="0"/>
      <w:jc w:val="left"/>
    </w:pPr>
    <w:rPr>
      <w:sz w:val="18"/>
      <w:szCs w:val="18"/>
    </w:rPr>
  </w:style>
  <w:style w:type="paragraph" w:styleId="19">
    <w:name w:val="toc 1"/>
    <w:basedOn w:val="1"/>
    <w:next w:val="1"/>
    <w:qFormat/>
    <w:uiPriority w:val="39"/>
    <w:pPr>
      <w:tabs>
        <w:tab w:val="right" w:leader="dot" w:pos="9241"/>
      </w:tabs>
      <w:spacing w:beforeLines="25" w:afterLines="25"/>
      <w:jc w:val="left"/>
    </w:pPr>
    <w:rPr>
      <w:rFonts w:ascii="宋体"/>
      <w:szCs w:val="21"/>
    </w:rPr>
  </w:style>
  <w:style w:type="paragraph" w:styleId="20">
    <w:name w:val="toc 4"/>
    <w:basedOn w:val="1"/>
    <w:next w:val="1"/>
    <w:semiHidden/>
    <w:qFormat/>
    <w:uiPriority w:val="0"/>
    <w:pPr>
      <w:tabs>
        <w:tab w:val="right" w:leader="dot" w:pos="9241"/>
      </w:tabs>
      <w:ind w:firstLine="198" w:firstLineChars="200"/>
      <w:jc w:val="left"/>
    </w:pPr>
    <w:rPr>
      <w:rFonts w:ascii="宋体"/>
      <w:szCs w:val="21"/>
    </w:rPr>
  </w:style>
  <w:style w:type="paragraph" w:styleId="21">
    <w:name w:val="index heading"/>
    <w:basedOn w:val="1"/>
    <w:next w:val="22"/>
    <w:qFormat/>
    <w:uiPriority w:val="0"/>
    <w:pPr>
      <w:spacing w:before="120" w:after="120"/>
      <w:jc w:val="center"/>
    </w:pPr>
    <w:rPr>
      <w:rFonts w:ascii="Calibri" w:hAnsi="Calibri"/>
      <w:b/>
      <w:bCs/>
      <w:iCs/>
      <w:szCs w:val="20"/>
    </w:rPr>
  </w:style>
  <w:style w:type="paragraph" w:styleId="22">
    <w:name w:val="index 1"/>
    <w:basedOn w:val="1"/>
    <w:next w:val="1"/>
    <w:autoRedefine/>
    <w:unhideWhenUsed/>
    <w:qFormat/>
    <w:uiPriority w:val="0"/>
  </w:style>
  <w:style w:type="paragraph" w:styleId="23">
    <w:name w:val="footnote text"/>
    <w:basedOn w:val="1"/>
    <w:link w:val="47"/>
    <w:qFormat/>
    <w:uiPriority w:val="0"/>
    <w:pPr>
      <w:numPr>
        <w:ilvl w:val="0"/>
        <w:numId w:val="1"/>
      </w:numPr>
      <w:snapToGrid w:val="0"/>
      <w:jc w:val="left"/>
    </w:pPr>
    <w:rPr>
      <w:rFonts w:ascii="宋体"/>
      <w:sz w:val="18"/>
      <w:szCs w:val="18"/>
    </w:rPr>
  </w:style>
  <w:style w:type="paragraph" w:styleId="24">
    <w:name w:val="toc 6"/>
    <w:basedOn w:val="1"/>
    <w:next w:val="1"/>
    <w:semiHidden/>
    <w:qFormat/>
    <w:uiPriority w:val="0"/>
    <w:pPr>
      <w:tabs>
        <w:tab w:val="right" w:leader="dot" w:pos="9241"/>
      </w:tabs>
      <w:ind w:firstLine="403" w:firstLineChars="400"/>
      <w:jc w:val="left"/>
    </w:pPr>
    <w:rPr>
      <w:rFonts w:ascii="宋体"/>
      <w:szCs w:val="21"/>
    </w:rPr>
  </w:style>
  <w:style w:type="paragraph" w:styleId="25">
    <w:name w:val="index 7"/>
    <w:basedOn w:val="1"/>
    <w:next w:val="1"/>
    <w:qFormat/>
    <w:uiPriority w:val="0"/>
    <w:pPr>
      <w:ind w:left="1470" w:hanging="210"/>
      <w:jc w:val="left"/>
    </w:pPr>
    <w:rPr>
      <w:rFonts w:ascii="Calibri" w:hAnsi="Calibri"/>
      <w:sz w:val="20"/>
      <w:szCs w:val="20"/>
    </w:rPr>
  </w:style>
  <w:style w:type="paragraph" w:styleId="26">
    <w:name w:val="index 9"/>
    <w:basedOn w:val="1"/>
    <w:next w:val="1"/>
    <w:qFormat/>
    <w:uiPriority w:val="0"/>
    <w:pPr>
      <w:ind w:left="1890" w:hanging="210"/>
      <w:jc w:val="left"/>
    </w:pPr>
    <w:rPr>
      <w:rFonts w:ascii="Calibri" w:hAnsi="Calibri"/>
      <w:sz w:val="20"/>
      <w:szCs w:val="20"/>
    </w:rPr>
  </w:style>
  <w:style w:type="paragraph" w:styleId="27">
    <w:name w:val="toc 2"/>
    <w:basedOn w:val="1"/>
    <w:next w:val="1"/>
    <w:semiHidden/>
    <w:qFormat/>
    <w:uiPriority w:val="0"/>
    <w:pPr>
      <w:tabs>
        <w:tab w:val="right" w:leader="dot" w:pos="9241"/>
      </w:tabs>
    </w:pPr>
    <w:rPr>
      <w:rFonts w:ascii="宋体"/>
      <w:szCs w:val="21"/>
    </w:rPr>
  </w:style>
  <w:style w:type="paragraph" w:styleId="28">
    <w:name w:val="toc 9"/>
    <w:basedOn w:val="1"/>
    <w:next w:val="1"/>
    <w:semiHidden/>
    <w:qFormat/>
    <w:uiPriority w:val="0"/>
    <w:pPr>
      <w:ind w:left="1470"/>
      <w:jc w:val="left"/>
    </w:pPr>
    <w:rPr>
      <w:sz w:val="20"/>
      <w:szCs w:val="20"/>
    </w:rPr>
  </w:style>
  <w:style w:type="paragraph" w:styleId="29">
    <w:name w:val="Normal (Web)"/>
    <w:basedOn w:val="1"/>
    <w:semiHidden/>
    <w:unhideWhenUsed/>
    <w:qFormat/>
    <w:uiPriority w:val="99"/>
    <w:pPr>
      <w:widowControl/>
      <w:spacing w:before="100" w:beforeAutospacing="1" w:after="100" w:afterAutospacing="1"/>
      <w:jc w:val="left"/>
    </w:pPr>
    <w:rPr>
      <w:rFonts w:ascii="宋体" w:hAnsi="宋体" w:cs="宋体"/>
      <w:kern w:val="0"/>
      <w:sz w:val="24"/>
    </w:rPr>
  </w:style>
  <w:style w:type="paragraph" w:styleId="30">
    <w:name w:val="index 2"/>
    <w:basedOn w:val="1"/>
    <w:next w:val="1"/>
    <w:qFormat/>
    <w:uiPriority w:val="0"/>
    <w:pPr>
      <w:ind w:left="420" w:hanging="210"/>
      <w:jc w:val="left"/>
    </w:pPr>
    <w:rPr>
      <w:rFonts w:ascii="Calibri" w:hAnsi="Calibri"/>
      <w:sz w:val="20"/>
      <w:szCs w:val="20"/>
    </w:rPr>
  </w:style>
  <w:style w:type="paragraph" w:styleId="31">
    <w:name w:val="annotation subject"/>
    <w:basedOn w:val="8"/>
    <w:next w:val="8"/>
    <w:link w:val="177"/>
    <w:semiHidden/>
    <w:unhideWhenUsed/>
    <w:qFormat/>
    <w:uiPriority w:val="99"/>
    <w:rPr>
      <w:b/>
      <w:bCs/>
    </w:rPr>
  </w:style>
  <w:style w:type="table" w:styleId="33">
    <w:name w:val="Table Grid"/>
    <w:basedOn w:val="32"/>
    <w:qFormat/>
    <w:uiPriority w:val="0"/>
    <w:rPr>
      <w:rFonts w:ascii="宋体"/>
      <w:sz w:val="18"/>
      <w:szCs w:val="1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5">
    <w:name w:val="endnote reference"/>
    <w:basedOn w:val="34"/>
    <w:semiHidden/>
    <w:qFormat/>
    <w:uiPriority w:val="0"/>
    <w:rPr>
      <w:vertAlign w:val="superscript"/>
    </w:rPr>
  </w:style>
  <w:style w:type="character" w:styleId="36">
    <w:name w:val="page number"/>
    <w:basedOn w:val="34"/>
    <w:qFormat/>
    <w:uiPriority w:val="0"/>
    <w:rPr>
      <w:rFonts w:ascii="Times New Roman" w:hAnsi="Times New Roman" w:eastAsia="宋体"/>
      <w:sz w:val="18"/>
    </w:rPr>
  </w:style>
  <w:style w:type="character" w:styleId="37">
    <w:name w:val="FollowedHyperlink"/>
    <w:basedOn w:val="34"/>
    <w:qFormat/>
    <w:uiPriority w:val="0"/>
    <w:rPr>
      <w:color w:val="800080"/>
      <w:u w:val="single"/>
    </w:rPr>
  </w:style>
  <w:style w:type="character" w:styleId="38">
    <w:name w:val="Hyperlink"/>
    <w:basedOn w:val="34"/>
    <w:qFormat/>
    <w:uiPriority w:val="99"/>
    <w:rPr>
      <w:color w:val="0000FF"/>
      <w:spacing w:val="0"/>
      <w:w w:val="100"/>
      <w:szCs w:val="21"/>
      <w:u w:val="single"/>
    </w:rPr>
  </w:style>
  <w:style w:type="character" w:styleId="39">
    <w:name w:val="annotation reference"/>
    <w:basedOn w:val="34"/>
    <w:semiHidden/>
    <w:unhideWhenUsed/>
    <w:qFormat/>
    <w:uiPriority w:val="99"/>
    <w:rPr>
      <w:sz w:val="21"/>
      <w:szCs w:val="21"/>
    </w:rPr>
  </w:style>
  <w:style w:type="character" w:styleId="40">
    <w:name w:val="footnote reference"/>
    <w:basedOn w:val="34"/>
    <w:semiHidden/>
    <w:qFormat/>
    <w:uiPriority w:val="0"/>
    <w:rPr>
      <w:vertAlign w:val="superscript"/>
    </w:rPr>
  </w:style>
  <w:style w:type="character" w:customStyle="1" w:styleId="41">
    <w:name w:val="标题 3 Char"/>
    <w:basedOn w:val="34"/>
    <w:link w:val="2"/>
    <w:semiHidden/>
    <w:qFormat/>
    <w:uiPriority w:val="0"/>
    <w:rPr>
      <w:rFonts w:ascii="Times New Roman" w:hAnsi="Times New Roman" w:eastAsia="宋体" w:cs="Times New Roman"/>
      <w:b/>
      <w:bCs/>
      <w:sz w:val="32"/>
      <w:szCs w:val="32"/>
    </w:rPr>
  </w:style>
  <w:style w:type="character" w:customStyle="1" w:styleId="42">
    <w:name w:val="文档结构图 Char"/>
    <w:basedOn w:val="34"/>
    <w:link w:val="7"/>
    <w:semiHidden/>
    <w:qFormat/>
    <w:uiPriority w:val="0"/>
    <w:rPr>
      <w:rFonts w:ascii="Times New Roman" w:hAnsi="Times New Roman" w:eastAsia="宋体" w:cs="Times New Roman"/>
      <w:szCs w:val="24"/>
      <w:shd w:val="clear" w:color="auto" w:fill="000080"/>
    </w:rPr>
  </w:style>
  <w:style w:type="character" w:customStyle="1" w:styleId="43">
    <w:name w:val="尾注文本 Char"/>
    <w:basedOn w:val="34"/>
    <w:link w:val="16"/>
    <w:semiHidden/>
    <w:qFormat/>
    <w:uiPriority w:val="0"/>
    <w:rPr>
      <w:rFonts w:ascii="Times New Roman" w:hAnsi="Times New Roman" w:eastAsia="宋体" w:cs="Times New Roman"/>
      <w:szCs w:val="24"/>
    </w:rPr>
  </w:style>
  <w:style w:type="character" w:customStyle="1" w:styleId="44">
    <w:name w:val="页脚 Char"/>
    <w:basedOn w:val="34"/>
    <w:link w:val="17"/>
    <w:qFormat/>
    <w:uiPriority w:val="0"/>
    <w:rPr>
      <w:rFonts w:ascii="Times New Roman" w:hAnsi="Times New Roman" w:eastAsia="宋体" w:cs="Times New Roman"/>
      <w:sz w:val="18"/>
      <w:szCs w:val="18"/>
    </w:rPr>
  </w:style>
  <w:style w:type="character" w:customStyle="1" w:styleId="45">
    <w:name w:val="页眉 Char"/>
    <w:basedOn w:val="34"/>
    <w:link w:val="18"/>
    <w:qFormat/>
    <w:uiPriority w:val="0"/>
    <w:rPr>
      <w:rFonts w:ascii="Times New Roman" w:hAnsi="Times New Roman" w:eastAsia="宋体" w:cs="Times New Roman"/>
      <w:sz w:val="18"/>
      <w:szCs w:val="18"/>
    </w:rPr>
  </w:style>
  <w:style w:type="paragraph" w:customStyle="1" w:styleId="46">
    <w:name w:val="段"/>
    <w:link w:val="48"/>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47">
    <w:name w:val="脚注文本 Char"/>
    <w:basedOn w:val="34"/>
    <w:link w:val="23"/>
    <w:qFormat/>
    <w:uiPriority w:val="0"/>
    <w:rPr>
      <w:rFonts w:ascii="宋体" w:hAnsi="Times New Roman" w:eastAsia="宋体" w:cs="Times New Roman"/>
      <w:sz w:val="18"/>
      <w:szCs w:val="18"/>
    </w:rPr>
  </w:style>
  <w:style w:type="character" w:customStyle="1" w:styleId="48">
    <w:name w:val="段 Char"/>
    <w:basedOn w:val="34"/>
    <w:link w:val="46"/>
    <w:qFormat/>
    <w:uiPriority w:val="0"/>
    <w:rPr>
      <w:rFonts w:ascii="宋体" w:hAnsi="Times New Roman" w:eastAsia="宋体" w:cs="Times New Roman"/>
      <w:kern w:val="0"/>
      <w:szCs w:val="20"/>
    </w:rPr>
  </w:style>
  <w:style w:type="paragraph" w:customStyle="1" w:styleId="49">
    <w:name w:val="一级条标题"/>
    <w:next w:val="46"/>
    <w:link w:val="145"/>
    <w:qFormat/>
    <w:uiPriority w:val="0"/>
    <w:pPr>
      <w:numPr>
        <w:ilvl w:val="1"/>
        <w:numId w:val="2"/>
      </w:numPr>
      <w:spacing w:beforeLines="50" w:afterLines="50"/>
      <w:outlineLvl w:val="2"/>
    </w:pPr>
    <w:rPr>
      <w:rFonts w:ascii="黑体" w:hAnsi="Times New Roman" w:eastAsia="黑体" w:cs="Times New Roman"/>
      <w:sz w:val="21"/>
      <w:szCs w:val="21"/>
      <w:lang w:val="en-US" w:eastAsia="zh-CN" w:bidi="ar-SA"/>
    </w:rPr>
  </w:style>
  <w:style w:type="paragraph" w:customStyle="1" w:styleId="50">
    <w:name w:val="标准书脚_奇数页"/>
    <w:qFormat/>
    <w:uiPriority w:val="0"/>
    <w:pPr>
      <w:spacing w:before="120"/>
      <w:ind w:right="198"/>
      <w:jc w:val="right"/>
    </w:pPr>
    <w:rPr>
      <w:rFonts w:ascii="宋体" w:hAnsi="Times New Roman" w:eastAsia="宋体" w:cs="Times New Roman"/>
      <w:sz w:val="18"/>
      <w:szCs w:val="18"/>
      <w:lang w:val="en-US" w:eastAsia="zh-CN" w:bidi="ar-SA"/>
    </w:rPr>
  </w:style>
  <w:style w:type="paragraph" w:customStyle="1" w:styleId="51">
    <w:name w:val="标准书眉_奇数页"/>
    <w:next w:val="1"/>
    <w:qFormat/>
    <w:uiPriority w:val="0"/>
    <w:pPr>
      <w:tabs>
        <w:tab w:val="center" w:pos="4154"/>
        <w:tab w:val="right" w:pos="8306"/>
      </w:tabs>
      <w:spacing w:after="220"/>
      <w:jc w:val="right"/>
    </w:pPr>
    <w:rPr>
      <w:rFonts w:ascii="黑体" w:hAnsi="Times New Roman" w:eastAsia="黑体" w:cs="Times New Roman"/>
      <w:sz w:val="21"/>
      <w:szCs w:val="21"/>
      <w:lang w:val="en-US" w:eastAsia="zh-CN" w:bidi="ar-SA"/>
    </w:rPr>
  </w:style>
  <w:style w:type="paragraph" w:customStyle="1" w:styleId="52">
    <w:name w:val="章标题"/>
    <w:next w:val="46"/>
    <w:qFormat/>
    <w:uiPriority w:val="0"/>
    <w:pPr>
      <w:numPr>
        <w:ilvl w:val="0"/>
        <w:numId w:val="2"/>
      </w:numPr>
      <w:spacing w:beforeLines="100" w:afterLines="100"/>
      <w:jc w:val="both"/>
      <w:outlineLvl w:val="1"/>
    </w:pPr>
    <w:rPr>
      <w:rFonts w:ascii="黑体" w:hAnsi="Times New Roman" w:eastAsia="黑体" w:cs="Times New Roman"/>
      <w:sz w:val="21"/>
      <w:lang w:val="en-US" w:eastAsia="zh-CN" w:bidi="ar-SA"/>
    </w:rPr>
  </w:style>
  <w:style w:type="paragraph" w:customStyle="1" w:styleId="53">
    <w:name w:val="二级条标题"/>
    <w:basedOn w:val="49"/>
    <w:next w:val="46"/>
    <w:qFormat/>
    <w:uiPriority w:val="0"/>
    <w:pPr>
      <w:numPr>
        <w:ilvl w:val="2"/>
      </w:numPr>
      <w:spacing w:before="50" w:after="50"/>
      <w:outlineLvl w:val="3"/>
    </w:pPr>
  </w:style>
  <w:style w:type="paragraph" w:customStyle="1" w:styleId="54">
    <w:name w:val="封面标准号2"/>
    <w:qFormat/>
    <w:uiPriority w:val="0"/>
    <w:pPr>
      <w:framePr w:w="9140" w:h="1242" w:hRule="exact" w:hSpace="284" w:wrap="around" w:vAnchor="page" w:hAnchor="page" w:x="1645" w:y="2910" w:anchorLock="1"/>
      <w:spacing w:before="357" w:line="280" w:lineRule="exact"/>
      <w:jc w:val="right"/>
    </w:pPr>
    <w:rPr>
      <w:rFonts w:ascii="黑体" w:hAnsi="Times New Roman" w:eastAsia="黑体" w:cs="Times New Roman"/>
      <w:sz w:val="28"/>
      <w:szCs w:val="28"/>
      <w:lang w:val="en-US" w:eastAsia="zh-CN" w:bidi="ar-SA"/>
    </w:rPr>
  </w:style>
  <w:style w:type="paragraph" w:customStyle="1" w:styleId="55">
    <w:name w:val="列项——（一级）"/>
    <w:qFormat/>
    <w:uiPriority w:val="0"/>
    <w:pPr>
      <w:widowControl w:val="0"/>
      <w:numPr>
        <w:ilvl w:val="0"/>
        <w:numId w:val="3"/>
      </w:numPr>
      <w:jc w:val="both"/>
    </w:pPr>
    <w:rPr>
      <w:rFonts w:ascii="宋体" w:hAnsi="Times New Roman" w:eastAsia="宋体" w:cs="Times New Roman"/>
      <w:sz w:val="21"/>
      <w:lang w:val="en-US" w:eastAsia="zh-CN" w:bidi="ar-SA"/>
    </w:rPr>
  </w:style>
  <w:style w:type="paragraph" w:customStyle="1" w:styleId="56">
    <w:name w:val="列项●（二级）"/>
    <w:qFormat/>
    <w:uiPriority w:val="0"/>
    <w:pPr>
      <w:numPr>
        <w:ilvl w:val="1"/>
        <w:numId w:val="3"/>
      </w:numPr>
      <w:tabs>
        <w:tab w:val="left" w:pos="840"/>
      </w:tabs>
      <w:jc w:val="both"/>
    </w:pPr>
    <w:rPr>
      <w:rFonts w:ascii="宋体" w:hAnsi="Times New Roman" w:eastAsia="宋体" w:cs="Times New Roman"/>
      <w:sz w:val="21"/>
      <w:lang w:val="en-US" w:eastAsia="zh-CN" w:bidi="ar-SA"/>
    </w:rPr>
  </w:style>
  <w:style w:type="paragraph" w:customStyle="1" w:styleId="57">
    <w:name w:val="目次、标准名称标题"/>
    <w:basedOn w:val="1"/>
    <w:next w:val="46"/>
    <w:qFormat/>
    <w:uiPriority w:val="0"/>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58">
    <w:name w:val="三级条标题"/>
    <w:basedOn w:val="53"/>
    <w:next w:val="46"/>
    <w:qFormat/>
    <w:uiPriority w:val="0"/>
    <w:pPr>
      <w:numPr>
        <w:ilvl w:val="0"/>
        <w:numId w:val="0"/>
      </w:numPr>
      <w:outlineLvl w:val="4"/>
    </w:pPr>
  </w:style>
  <w:style w:type="paragraph" w:customStyle="1" w:styleId="59">
    <w:name w:val="示例"/>
    <w:next w:val="60"/>
    <w:qFormat/>
    <w:uiPriority w:val="0"/>
    <w:pPr>
      <w:widowControl w:val="0"/>
      <w:numPr>
        <w:ilvl w:val="0"/>
        <w:numId w:val="4"/>
      </w:numPr>
      <w:jc w:val="both"/>
    </w:pPr>
    <w:rPr>
      <w:rFonts w:ascii="宋体" w:hAnsi="Times New Roman" w:eastAsia="宋体" w:cs="Times New Roman"/>
      <w:sz w:val="18"/>
      <w:szCs w:val="18"/>
      <w:lang w:val="en-US" w:eastAsia="zh-CN" w:bidi="ar-SA"/>
    </w:rPr>
  </w:style>
  <w:style w:type="paragraph" w:customStyle="1" w:styleId="60">
    <w:name w:val="示例内容"/>
    <w:qFormat/>
    <w:uiPriority w:val="0"/>
    <w:pPr>
      <w:ind w:firstLine="200" w:firstLineChars="200"/>
    </w:pPr>
    <w:rPr>
      <w:rFonts w:ascii="宋体" w:hAnsi="Times New Roman" w:eastAsia="宋体" w:cs="Times New Roman"/>
      <w:sz w:val="18"/>
      <w:szCs w:val="18"/>
      <w:lang w:val="en-US" w:eastAsia="zh-CN" w:bidi="ar-SA"/>
    </w:rPr>
  </w:style>
  <w:style w:type="paragraph" w:customStyle="1" w:styleId="61">
    <w:name w:val="数字编号列项（二级）"/>
    <w:qFormat/>
    <w:uiPriority w:val="0"/>
    <w:pPr>
      <w:numPr>
        <w:ilvl w:val="1"/>
        <w:numId w:val="5"/>
      </w:numPr>
      <w:jc w:val="both"/>
    </w:pPr>
    <w:rPr>
      <w:rFonts w:ascii="宋体" w:hAnsi="Times New Roman" w:eastAsia="宋体" w:cs="Times New Roman"/>
      <w:sz w:val="21"/>
      <w:lang w:val="en-US" w:eastAsia="zh-CN" w:bidi="ar-SA"/>
    </w:rPr>
  </w:style>
  <w:style w:type="paragraph" w:customStyle="1" w:styleId="62">
    <w:name w:val="四级条标题"/>
    <w:basedOn w:val="58"/>
    <w:next w:val="46"/>
    <w:qFormat/>
    <w:uiPriority w:val="0"/>
    <w:pPr>
      <w:numPr>
        <w:ilvl w:val="4"/>
        <w:numId w:val="2"/>
      </w:numPr>
      <w:outlineLvl w:val="5"/>
    </w:pPr>
  </w:style>
  <w:style w:type="paragraph" w:customStyle="1" w:styleId="63">
    <w:name w:val="五级条标题"/>
    <w:basedOn w:val="62"/>
    <w:next w:val="46"/>
    <w:qFormat/>
    <w:uiPriority w:val="0"/>
    <w:pPr>
      <w:numPr>
        <w:ilvl w:val="5"/>
      </w:numPr>
      <w:outlineLvl w:val="6"/>
    </w:pPr>
  </w:style>
  <w:style w:type="paragraph" w:customStyle="1" w:styleId="64">
    <w:name w:val="注："/>
    <w:next w:val="46"/>
    <w:qFormat/>
    <w:uiPriority w:val="0"/>
    <w:pPr>
      <w:widowControl w:val="0"/>
      <w:numPr>
        <w:ilvl w:val="0"/>
        <w:numId w:val="6"/>
      </w:numPr>
      <w:autoSpaceDE w:val="0"/>
      <w:autoSpaceDN w:val="0"/>
      <w:jc w:val="both"/>
    </w:pPr>
    <w:rPr>
      <w:rFonts w:ascii="宋体" w:hAnsi="Times New Roman" w:eastAsia="宋体" w:cs="Times New Roman"/>
      <w:sz w:val="18"/>
      <w:szCs w:val="18"/>
      <w:lang w:val="en-US" w:eastAsia="zh-CN" w:bidi="ar-SA"/>
    </w:rPr>
  </w:style>
  <w:style w:type="paragraph" w:customStyle="1" w:styleId="65">
    <w:name w:val="注×："/>
    <w:qFormat/>
    <w:uiPriority w:val="0"/>
    <w:pPr>
      <w:widowControl w:val="0"/>
      <w:numPr>
        <w:ilvl w:val="0"/>
        <w:numId w:val="7"/>
      </w:numPr>
      <w:autoSpaceDE w:val="0"/>
      <w:autoSpaceDN w:val="0"/>
      <w:jc w:val="both"/>
    </w:pPr>
    <w:rPr>
      <w:rFonts w:ascii="宋体" w:hAnsi="Times New Roman" w:eastAsia="宋体" w:cs="Times New Roman"/>
      <w:sz w:val="18"/>
      <w:szCs w:val="18"/>
      <w:lang w:val="en-US" w:eastAsia="zh-CN" w:bidi="ar-SA"/>
    </w:rPr>
  </w:style>
  <w:style w:type="paragraph" w:customStyle="1" w:styleId="66">
    <w:name w:val="字母编号列项（一级）"/>
    <w:qFormat/>
    <w:uiPriority w:val="0"/>
    <w:pPr>
      <w:numPr>
        <w:ilvl w:val="0"/>
        <w:numId w:val="5"/>
      </w:numPr>
      <w:jc w:val="both"/>
    </w:pPr>
    <w:rPr>
      <w:rFonts w:ascii="宋体" w:hAnsi="Times New Roman" w:eastAsia="宋体" w:cs="Times New Roman"/>
      <w:sz w:val="21"/>
      <w:lang w:val="en-US" w:eastAsia="zh-CN" w:bidi="ar-SA"/>
    </w:rPr>
  </w:style>
  <w:style w:type="paragraph" w:customStyle="1" w:styleId="67">
    <w:name w:val="列项◆（三级）"/>
    <w:basedOn w:val="1"/>
    <w:qFormat/>
    <w:uiPriority w:val="0"/>
    <w:pPr>
      <w:numPr>
        <w:ilvl w:val="2"/>
        <w:numId w:val="3"/>
      </w:numPr>
    </w:pPr>
    <w:rPr>
      <w:rFonts w:ascii="宋体"/>
      <w:szCs w:val="21"/>
    </w:rPr>
  </w:style>
  <w:style w:type="paragraph" w:customStyle="1" w:styleId="68">
    <w:name w:val="编号列项（三级）"/>
    <w:qFormat/>
    <w:uiPriority w:val="0"/>
    <w:rPr>
      <w:rFonts w:ascii="宋体" w:hAnsi="Times New Roman" w:eastAsia="宋体" w:cs="Times New Roman"/>
      <w:sz w:val="21"/>
      <w:lang w:val="en-US" w:eastAsia="zh-CN" w:bidi="ar-SA"/>
    </w:rPr>
  </w:style>
  <w:style w:type="paragraph" w:customStyle="1" w:styleId="69">
    <w:name w:val="示例×："/>
    <w:basedOn w:val="52"/>
    <w:qFormat/>
    <w:uiPriority w:val="0"/>
    <w:pPr>
      <w:numPr>
        <w:numId w:val="8"/>
      </w:numPr>
      <w:spacing w:beforeLines="0" w:afterLines="0"/>
      <w:outlineLvl w:val="9"/>
    </w:pPr>
    <w:rPr>
      <w:rFonts w:ascii="宋体" w:eastAsia="宋体"/>
      <w:sz w:val="18"/>
      <w:szCs w:val="18"/>
    </w:rPr>
  </w:style>
  <w:style w:type="paragraph" w:customStyle="1" w:styleId="70">
    <w:name w:val="二级无"/>
    <w:basedOn w:val="53"/>
    <w:link w:val="149"/>
    <w:qFormat/>
    <w:uiPriority w:val="0"/>
    <w:pPr>
      <w:spacing w:beforeLines="0" w:afterLines="0"/>
    </w:pPr>
    <w:rPr>
      <w:rFonts w:ascii="宋体" w:eastAsia="宋体"/>
    </w:rPr>
  </w:style>
  <w:style w:type="paragraph" w:customStyle="1" w:styleId="71">
    <w:name w:val="注：（正文）"/>
    <w:basedOn w:val="64"/>
    <w:next w:val="46"/>
    <w:qFormat/>
    <w:uiPriority w:val="0"/>
    <w:pPr>
      <w:numPr>
        <w:ilvl w:val="0"/>
        <w:numId w:val="9"/>
      </w:numPr>
    </w:pPr>
  </w:style>
  <w:style w:type="paragraph" w:customStyle="1" w:styleId="72">
    <w:name w:val="注×：（正文）"/>
    <w:qFormat/>
    <w:uiPriority w:val="0"/>
    <w:pPr>
      <w:numPr>
        <w:ilvl w:val="0"/>
        <w:numId w:val="10"/>
      </w:numPr>
      <w:jc w:val="both"/>
    </w:pPr>
    <w:rPr>
      <w:rFonts w:ascii="宋体" w:hAnsi="Times New Roman" w:eastAsia="宋体" w:cs="Times New Roman"/>
      <w:sz w:val="18"/>
      <w:szCs w:val="18"/>
      <w:lang w:val="en-US" w:eastAsia="zh-CN" w:bidi="ar-SA"/>
    </w:rPr>
  </w:style>
  <w:style w:type="paragraph" w:customStyle="1" w:styleId="73">
    <w:name w:val="标准标志"/>
    <w:next w:val="1"/>
    <w:qFormat/>
    <w:uiPriority w:val="0"/>
    <w:pPr>
      <w:framePr w:w="2546" w:h="1389" w:hRule="exact" w:hSpace="181" w:vSpace="181" w:wrap="around" w:vAnchor="margin" w:hAnchor="margin" w:x="6522" w:y="398" w:anchorLock="1"/>
      <w:shd w:val="solid" w:color="FFFFFF" w:fill="FFFFFF"/>
      <w:spacing w:line="0" w:lineRule="atLeast"/>
      <w:jc w:val="right"/>
    </w:pPr>
    <w:rPr>
      <w:rFonts w:ascii="Times New Roman" w:hAnsi="Times New Roman" w:eastAsia="宋体" w:cs="Times New Roman"/>
      <w:b/>
      <w:w w:val="170"/>
      <w:sz w:val="96"/>
      <w:szCs w:val="96"/>
      <w:lang w:val="en-US" w:eastAsia="zh-CN" w:bidi="ar-SA"/>
    </w:rPr>
  </w:style>
  <w:style w:type="paragraph" w:customStyle="1" w:styleId="74">
    <w:name w:val="标准称谓"/>
    <w:next w:val="1"/>
    <w:qFormat/>
    <w:uiPriority w:val="0"/>
    <w:pPr>
      <w:framePr w:w="9639" w:h="624" w:hRule="exact" w:hSpace="181" w:vSpace="181" w:wrap="around" w:vAnchor="page" w:hAnchor="page" w:x="1419" w:y="2286" w:anchorLock="1"/>
      <w:widowControl w:val="0"/>
      <w:kinsoku w:val="0"/>
      <w:overflowPunct w:val="0"/>
      <w:autoSpaceDE w:val="0"/>
      <w:autoSpaceDN w:val="0"/>
      <w:spacing w:line="0" w:lineRule="atLeast"/>
      <w:jc w:val="distribute"/>
    </w:pPr>
    <w:rPr>
      <w:rFonts w:ascii="宋体" w:hAnsi="Times New Roman" w:eastAsia="宋体" w:cs="Times New Roman"/>
      <w:b/>
      <w:bCs/>
      <w:spacing w:val="20"/>
      <w:w w:val="148"/>
      <w:sz w:val="48"/>
      <w:lang w:val="en-US" w:eastAsia="zh-CN" w:bidi="ar-SA"/>
    </w:rPr>
  </w:style>
  <w:style w:type="paragraph" w:customStyle="1" w:styleId="75">
    <w:name w:val="标准书脚_偶数页"/>
    <w:qFormat/>
    <w:uiPriority w:val="0"/>
    <w:pPr>
      <w:spacing w:before="120"/>
      <w:ind w:left="221"/>
    </w:pPr>
    <w:rPr>
      <w:rFonts w:ascii="宋体" w:hAnsi="Times New Roman" w:eastAsia="宋体" w:cs="Times New Roman"/>
      <w:sz w:val="18"/>
      <w:szCs w:val="18"/>
      <w:lang w:val="en-US" w:eastAsia="zh-CN" w:bidi="ar-SA"/>
    </w:rPr>
  </w:style>
  <w:style w:type="paragraph" w:customStyle="1" w:styleId="76">
    <w:name w:val="标准书眉_偶数页"/>
    <w:basedOn w:val="51"/>
    <w:next w:val="1"/>
    <w:qFormat/>
    <w:uiPriority w:val="0"/>
    <w:pPr>
      <w:jc w:val="left"/>
    </w:pPr>
  </w:style>
  <w:style w:type="paragraph" w:customStyle="1" w:styleId="77">
    <w:name w:val="标准书眉一"/>
    <w:qFormat/>
    <w:uiPriority w:val="0"/>
    <w:pPr>
      <w:jc w:val="both"/>
    </w:pPr>
    <w:rPr>
      <w:rFonts w:ascii="Times New Roman" w:hAnsi="Times New Roman" w:eastAsia="宋体" w:cs="Times New Roman"/>
      <w:lang w:val="en-US" w:eastAsia="zh-CN" w:bidi="ar-SA"/>
    </w:rPr>
  </w:style>
  <w:style w:type="paragraph" w:customStyle="1" w:styleId="78">
    <w:name w:val="参考文献"/>
    <w:basedOn w:val="1"/>
    <w:next w:val="46"/>
    <w:qFormat/>
    <w:uiPriority w:val="0"/>
    <w:pPr>
      <w:keepNext/>
      <w:pageBreakBefore/>
      <w:widowControl/>
      <w:shd w:val="clear" w:color="FFFFFF" w:fill="FFFFFF"/>
      <w:spacing w:before="640" w:after="200"/>
      <w:jc w:val="center"/>
      <w:outlineLvl w:val="0"/>
    </w:pPr>
    <w:rPr>
      <w:rFonts w:ascii="黑体" w:eastAsia="黑体"/>
      <w:kern w:val="0"/>
      <w:szCs w:val="20"/>
    </w:rPr>
  </w:style>
  <w:style w:type="paragraph" w:customStyle="1" w:styleId="79">
    <w:name w:val="参考文献、索引标题"/>
    <w:basedOn w:val="1"/>
    <w:next w:val="46"/>
    <w:qFormat/>
    <w:uiPriority w:val="0"/>
    <w:pPr>
      <w:keepNext/>
      <w:pageBreakBefore/>
      <w:widowControl/>
      <w:shd w:val="clear" w:color="FFFFFF" w:fill="FFFFFF"/>
      <w:spacing w:before="640" w:after="200"/>
      <w:jc w:val="center"/>
      <w:outlineLvl w:val="0"/>
    </w:pPr>
    <w:rPr>
      <w:rFonts w:ascii="黑体" w:eastAsia="黑体"/>
      <w:kern w:val="0"/>
      <w:szCs w:val="20"/>
    </w:rPr>
  </w:style>
  <w:style w:type="character" w:customStyle="1" w:styleId="80">
    <w:name w:val="发布"/>
    <w:basedOn w:val="34"/>
    <w:qFormat/>
    <w:uiPriority w:val="0"/>
    <w:rPr>
      <w:rFonts w:ascii="黑体" w:eastAsia="黑体"/>
      <w:spacing w:val="85"/>
      <w:w w:val="100"/>
      <w:position w:val="3"/>
      <w:sz w:val="28"/>
      <w:szCs w:val="28"/>
    </w:rPr>
  </w:style>
  <w:style w:type="paragraph" w:customStyle="1" w:styleId="81">
    <w:name w:val="发布部门"/>
    <w:next w:val="46"/>
    <w:qFormat/>
    <w:uiPriority w:val="0"/>
    <w:pPr>
      <w:framePr w:w="7938" w:h="1134" w:hRule="exact" w:hSpace="125" w:vSpace="181" w:wrap="around" w:vAnchor="page" w:hAnchor="page" w:x="2150" w:y="14630" w:anchorLock="1"/>
      <w:jc w:val="center"/>
    </w:pPr>
    <w:rPr>
      <w:rFonts w:ascii="宋体" w:hAnsi="Times New Roman" w:eastAsia="宋体" w:cs="Times New Roman"/>
      <w:b/>
      <w:spacing w:val="20"/>
      <w:w w:val="135"/>
      <w:sz w:val="28"/>
      <w:lang w:val="en-US" w:eastAsia="zh-CN" w:bidi="ar-SA"/>
    </w:rPr>
  </w:style>
  <w:style w:type="paragraph" w:customStyle="1" w:styleId="82">
    <w:name w:val="发布日期"/>
    <w:qFormat/>
    <w:uiPriority w:val="0"/>
    <w:pPr>
      <w:framePr w:w="3997" w:h="471" w:hRule="exact" w:vSpace="181" w:wrap="around" w:vAnchor="margin" w:hAnchor="page" w:x="7089" w:y="14097" w:anchorLock="1"/>
    </w:pPr>
    <w:rPr>
      <w:rFonts w:ascii="Times New Roman" w:hAnsi="Times New Roman" w:eastAsia="黑体" w:cs="Times New Roman"/>
      <w:sz w:val="28"/>
      <w:lang w:val="en-US" w:eastAsia="zh-CN" w:bidi="ar-SA"/>
    </w:rPr>
  </w:style>
  <w:style w:type="paragraph" w:customStyle="1" w:styleId="83">
    <w:name w:val="封面标准代替信息"/>
    <w:qFormat/>
    <w:uiPriority w:val="0"/>
    <w:pPr>
      <w:framePr w:w="9140" w:h="1242" w:hRule="exact" w:hSpace="284" w:wrap="around" w:vAnchor="page" w:hAnchor="page" w:x="1645" w:y="2910" w:anchorLock="1"/>
      <w:spacing w:before="57" w:line="280" w:lineRule="exact"/>
      <w:jc w:val="right"/>
    </w:pPr>
    <w:rPr>
      <w:rFonts w:ascii="宋体" w:hAnsi="Times New Roman" w:eastAsia="宋体" w:cs="Times New Roman"/>
      <w:sz w:val="21"/>
      <w:szCs w:val="21"/>
      <w:lang w:val="en-US" w:eastAsia="zh-CN" w:bidi="ar-SA"/>
    </w:rPr>
  </w:style>
  <w:style w:type="paragraph" w:customStyle="1" w:styleId="84">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85">
    <w:name w:val="封面标准名称"/>
    <w:qFormat/>
    <w:uiPriority w:val="0"/>
    <w:pPr>
      <w:framePr w:w="9639" w:h="6917" w:hRule="exact" w:wrap="around" w:vAnchor="page" w:hAnchor="page" w:xAlign="center" w:y="6408"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86">
    <w:name w:val="封面标准英文名称"/>
    <w:basedOn w:val="85"/>
    <w:qFormat/>
    <w:uiPriority w:val="0"/>
    <w:pPr>
      <w:framePr w:wrap="around"/>
      <w:spacing w:before="370" w:line="400" w:lineRule="exact"/>
    </w:pPr>
    <w:rPr>
      <w:rFonts w:ascii="Times New Roman"/>
      <w:sz w:val="28"/>
      <w:szCs w:val="28"/>
    </w:rPr>
  </w:style>
  <w:style w:type="paragraph" w:customStyle="1" w:styleId="87">
    <w:name w:val="封面一致性程度标识"/>
    <w:basedOn w:val="86"/>
    <w:qFormat/>
    <w:uiPriority w:val="0"/>
    <w:pPr>
      <w:framePr w:wrap="around"/>
      <w:spacing w:before="440"/>
    </w:pPr>
    <w:rPr>
      <w:rFonts w:ascii="宋体" w:eastAsia="宋体"/>
    </w:rPr>
  </w:style>
  <w:style w:type="paragraph" w:customStyle="1" w:styleId="88">
    <w:name w:val="封面标准文稿类别"/>
    <w:basedOn w:val="87"/>
    <w:qFormat/>
    <w:uiPriority w:val="0"/>
    <w:pPr>
      <w:framePr w:wrap="around"/>
      <w:spacing w:after="160" w:line="240" w:lineRule="auto"/>
    </w:pPr>
    <w:rPr>
      <w:sz w:val="24"/>
    </w:rPr>
  </w:style>
  <w:style w:type="paragraph" w:customStyle="1" w:styleId="89">
    <w:name w:val="封面标准文稿编辑信息"/>
    <w:basedOn w:val="88"/>
    <w:qFormat/>
    <w:uiPriority w:val="0"/>
    <w:pPr>
      <w:framePr w:wrap="around"/>
      <w:spacing w:before="180" w:line="180" w:lineRule="exact"/>
    </w:pPr>
    <w:rPr>
      <w:sz w:val="21"/>
    </w:rPr>
  </w:style>
  <w:style w:type="paragraph" w:customStyle="1" w:styleId="90">
    <w:name w:val="封面正文"/>
    <w:qFormat/>
    <w:uiPriority w:val="0"/>
    <w:pPr>
      <w:jc w:val="both"/>
    </w:pPr>
    <w:rPr>
      <w:rFonts w:ascii="Times New Roman" w:hAnsi="Times New Roman" w:eastAsia="宋体" w:cs="Times New Roman"/>
      <w:lang w:val="en-US" w:eastAsia="zh-CN" w:bidi="ar-SA"/>
    </w:rPr>
  </w:style>
  <w:style w:type="paragraph" w:customStyle="1" w:styleId="91">
    <w:name w:val="附录标识"/>
    <w:basedOn w:val="1"/>
    <w:next w:val="46"/>
    <w:qFormat/>
    <w:uiPriority w:val="0"/>
    <w:pPr>
      <w:keepNext/>
      <w:widowControl/>
      <w:numPr>
        <w:ilvl w:val="0"/>
        <w:numId w:val="11"/>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92">
    <w:name w:val="附录标题"/>
    <w:basedOn w:val="46"/>
    <w:next w:val="46"/>
    <w:qFormat/>
    <w:uiPriority w:val="0"/>
    <w:pPr>
      <w:ind w:firstLine="0" w:firstLineChars="0"/>
      <w:jc w:val="center"/>
    </w:pPr>
    <w:rPr>
      <w:rFonts w:ascii="黑体" w:eastAsia="黑体"/>
    </w:rPr>
  </w:style>
  <w:style w:type="paragraph" w:customStyle="1" w:styleId="93">
    <w:name w:val="附录表标号"/>
    <w:basedOn w:val="1"/>
    <w:next w:val="46"/>
    <w:qFormat/>
    <w:uiPriority w:val="0"/>
    <w:pPr>
      <w:numPr>
        <w:ilvl w:val="0"/>
        <w:numId w:val="12"/>
      </w:numPr>
      <w:tabs>
        <w:tab w:val="clear" w:pos="0"/>
      </w:tabs>
      <w:spacing w:line="14" w:lineRule="exact"/>
      <w:ind w:left="811" w:hanging="448"/>
      <w:jc w:val="center"/>
      <w:outlineLvl w:val="0"/>
    </w:pPr>
    <w:rPr>
      <w:color w:val="FFFFFF"/>
    </w:rPr>
  </w:style>
  <w:style w:type="paragraph" w:customStyle="1" w:styleId="94">
    <w:name w:val="附录表标题"/>
    <w:basedOn w:val="1"/>
    <w:next w:val="46"/>
    <w:qFormat/>
    <w:uiPriority w:val="0"/>
    <w:pPr>
      <w:numPr>
        <w:ilvl w:val="1"/>
        <w:numId w:val="12"/>
      </w:numPr>
      <w:tabs>
        <w:tab w:val="left" w:pos="180"/>
      </w:tabs>
      <w:spacing w:beforeLines="50" w:afterLines="50"/>
      <w:ind w:left="0" w:firstLine="0"/>
      <w:jc w:val="center"/>
    </w:pPr>
    <w:rPr>
      <w:rFonts w:ascii="黑体" w:eastAsia="黑体"/>
      <w:szCs w:val="21"/>
    </w:rPr>
  </w:style>
  <w:style w:type="paragraph" w:customStyle="1" w:styleId="95">
    <w:name w:val="附录二级条标题"/>
    <w:basedOn w:val="1"/>
    <w:next w:val="46"/>
    <w:qFormat/>
    <w:uiPriority w:val="0"/>
    <w:pPr>
      <w:widowControl/>
      <w:numPr>
        <w:ilvl w:val="3"/>
        <w:numId w:val="11"/>
      </w:numPr>
      <w:tabs>
        <w:tab w:val="left" w:pos="360"/>
      </w:tabs>
      <w:wordWrap w:val="0"/>
      <w:overflowPunct w:val="0"/>
      <w:autoSpaceDE w:val="0"/>
      <w:autoSpaceDN w:val="0"/>
      <w:spacing w:beforeLines="50" w:afterLines="50"/>
      <w:textAlignment w:val="baseline"/>
      <w:outlineLvl w:val="3"/>
    </w:pPr>
    <w:rPr>
      <w:rFonts w:ascii="黑体" w:eastAsia="黑体"/>
      <w:kern w:val="21"/>
      <w:szCs w:val="20"/>
    </w:rPr>
  </w:style>
  <w:style w:type="paragraph" w:customStyle="1" w:styleId="96">
    <w:name w:val="附录二级无"/>
    <w:basedOn w:val="95"/>
    <w:qFormat/>
    <w:uiPriority w:val="0"/>
    <w:pPr>
      <w:tabs>
        <w:tab w:val="clear" w:pos="360"/>
      </w:tabs>
      <w:spacing w:beforeLines="0" w:afterLines="0"/>
    </w:pPr>
    <w:rPr>
      <w:rFonts w:ascii="宋体" w:eastAsia="宋体"/>
      <w:szCs w:val="21"/>
    </w:rPr>
  </w:style>
  <w:style w:type="paragraph" w:customStyle="1" w:styleId="97">
    <w:name w:val="附录公式"/>
    <w:basedOn w:val="46"/>
    <w:next w:val="46"/>
    <w:link w:val="98"/>
    <w:qFormat/>
    <w:uiPriority w:val="0"/>
  </w:style>
  <w:style w:type="character" w:customStyle="1" w:styleId="98">
    <w:name w:val="附录公式 Char"/>
    <w:basedOn w:val="48"/>
    <w:link w:val="97"/>
    <w:qFormat/>
    <w:uiPriority w:val="0"/>
    <w:rPr>
      <w:rFonts w:ascii="宋体" w:hAnsi="Times New Roman" w:eastAsia="宋体" w:cs="Times New Roman"/>
      <w:kern w:val="0"/>
      <w:szCs w:val="20"/>
    </w:rPr>
  </w:style>
  <w:style w:type="paragraph" w:customStyle="1" w:styleId="99">
    <w:name w:val="附录公式编号制表符"/>
    <w:basedOn w:val="1"/>
    <w:next w:val="46"/>
    <w:qFormat/>
    <w:uiPriority w:val="0"/>
    <w:pPr>
      <w:widowControl/>
      <w:tabs>
        <w:tab w:val="center" w:pos="4201"/>
        <w:tab w:val="right" w:leader="dot" w:pos="9298"/>
      </w:tabs>
      <w:autoSpaceDE w:val="0"/>
      <w:autoSpaceDN w:val="0"/>
    </w:pPr>
    <w:rPr>
      <w:rFonts w:ascii="宋体"/>
      <w:kern w:val="0"/>
      <w:szCs w:val="20"/>
    </w:rPr>
  </w:style>
  <w:style w:type="paragraph" w:customStyle="1" w:styleId="100">
    <w:name w:val="附录三级条标题"/>
    <w:basedOn w:val="95"/>
    <w:next w:val="46"/>
    <w:qFormat/>
    <w:uiPriority w:val="0"/>
    <w:pPr>
      <w:numPr>
        <w:ilvl w:val="4"/>
      </w:numPr>
      <w:outlineLvl w:val="4"/>
    </w:pPr>
  </w:style>
  <w:style w:type="paragraph" w:customStyle="1" w:styleId="101">
    <w:name w:val="附录三级无"/>
    <w:basedOn w:val="100"/>
    <w:qFormat/>
    <w:uiPriority w:val="0"/>
    <w:pPr>
      <w:tabs>
        <w:tab w:val="clear" w:pos="360"/>
      </w:tabs>
      <w:spacing w:beforeLines="0" w:afterLines="0"/>
    </w:pPr>
    <w:rPr>
      <w:rFonts w:ascii="宋体" w:eastAsia="宋体"/>
      <w:szCs w:val="21"/>
    </w:rPr>
  </w:style>
  <w:style w:type="paragraph" w:customStyle="1" w:styleId="102">
    <w:name w:val="附录数字编号列项（二级）"/>
    <w:qFormat/>
    <w:uiPriority w:val="0"/>
    <w:pPr>
      <w:numPr>
        <w:ilvl w:val="1"/>
        <w:numId w:val="13"/>
      </w:numPr>
    </w:pPr>
    <w:rPr>
      <w:rFonts w:ascii="宋体" w:hAnsi="Times New Roman" w:eastAsia="宋体" w:cs="Times New Roman"/>
      <w:sz w:val="21"/>
      <w:lang w:val="en-US" w:eastAsia="zh-CN" w:bidi="ar-SA"/>
    </w:rPr>
  </w:style>
  <w:style w:type="paragraph" w:customStyle="1" w:styleId="103">
    <w:name w:val="附录四级条标题"/>
    <w:basedOn w:val="100"/>
    <w:next w:val="46"/>
    <w:qFormat/>
    <w:uiPriority w:val="0"/>
    <w:pPr>
      <w:numPr>
        <w:ilvl w:val="5"/>
      </w:numPr>
      <w:outlineLvl w:val="5"/>
    </w:pPr>
  </w:style>
  <w:style w:type="paragraph" w:customStyle="1" w:styleId="104">
    <w:name w:val="附录四级无"/>
    <w:basedOn w:val="103"/>
    <w:qFormat/>
    <w:uiPriority w:val="0"/>
    <w:pPr>
      <w:tabs>
        <w:tab w:val="clear" w:pos="360"/>
      </w:tabs>
      <w:spacing w:beforeLines="0" w:afterLines="0"/>
    </w:pPr>
    <w:rPr>
      <w:rFonts w:ascii="宋体" w:eastAsia="宋体"/>
      <w:szCs w:val="21"/>
    </w:rPr>
  </w:style>
  <w:style w:type="paragraph" w:customStyle="1" w:styleId="105">
    <w:name w:val="附录图标号"/>
    <w:basedOn w:val="1"/>
    <w:qFormat/>
    <w:uiPriority w:val="0"/>
    <w:pPr>
      <w:keepNext/>
      <w:pageBreakBefore/>
      <w:widowControl/>
      <w:numPr>
        <w:ilvl w:val="0"/>
        <w:numId w:val="14"/>
      </w:numPr>
      <w:spacing w:line="14" w:lineRule="exact"/>
      <w:ind w:left="0" w:firstLine="363"/>
      <w:jc w:val="center"/>
      <w:outlineLvl w:val="0"/>
    </w:pPr>
    <w:rPr>
      <w:color w:val="FFFFFF"/>
    </w:rPr>
  </w:style>
  <w:style w:type="paragraph" w:customStyle="1" w:styleId="106">
    <w:name w:val="附录图标题"/>
    <w:basedOn w:val="1"/>
    <w:next w:val="46"/>
    <w:qFormat/>
    <w:uiPriority w:val="0"/>
    <w:pPr>
      <w:numPr>
        <w:ilvl w:val="1"/>
        <w:numId w:val="14"/>
      </w:numPr>
      <w:tabs>
        <w:tab w:val="left" w:pos="363"/>
      </w:tabs>
      <w:spacing w:beforeLines="50" w:afterLines="50"/>
      <w:ind w:left="0" w:firstLine="0"/>
      <w:jc w:val="center"/>
    </w:pPr>
    <w:rPr>
      <w:rFonts w:ascii="黑体" w:eastAsia="黑体"/>
      <w:szCs w:val="21"/>
    </w:rPr>
  </w:style>
  <w:style w:type="paragraph" w:customStyle="1" w:styleId="107">
    <w:name w:val="附录五级条标题"/>
    <w:basedOn w:val="103"/>
    <w:next w:val="46"/>
    <w:qFormat/>
    <w:uiPriority w:val="0"/>
    <w:pPr>
      <w:numPr>
        <w:ilvl w:val="6"/>
      </w:numPr>
      <w:outlineLvl w:val="6"/>
    </w:pPr>
  </w:style>
  <w:style w:type="paragraph" w:customStyle="1" w:styleId="108">
    <w:name w:val="附录五级无"/>
    <w:basedOn w:val="107"/>
    <w:qFormat/>
    <w:uiPriority w:val="0"/>
    <w:pPr>
      <w:tabs>
        <w:tab w:val="clear" w:pos="360"/>
      </w:tabs>
      <w:spacing w:beforeLines="0" w:afterLines="0"/>
    </w:pPr>
    <w:rPr>
      <w:rFonts w:ascii="宋体" w:eastAsia="宋体"/>
      <w:szCs w:val="21"/>
    </w:rPr>
  </w:style>
  <w:style w:type="paragraph" w:customStyle="1" w:styleId="109">
    <w:name w:val="附录章标题"/>
    <w:next w:val="46"/>
    <w:qFormat/>
    <w:uiPriority w:val="0"/>
    <w:pPr>
      <w:numPr>
        <w:ilvl w:val="1"/>
        <w:numId w:val="11"/>
      </w:numPr>
      <w:tabs>
        <w:tab w:val="left" w:pos="360"/>
      </w:tabs>
      <w:wordWrap w:val="0"/>
      <w:overflowPunct w:val="0"/>
      <w:autoSpaceDE w:val="0"/>
      <w:spacing w:beforeLines="100" w:afterLines="100"/>
      <w:jc w:val="both"/>
      <w:textAlignment w:val="baseline"/>
      <w:outlineLvl w:val="1"/>
    </w:pPr>
    <w:rPr>
      <w:rFonts w:ascii="黑体" w:hAnsi="Times New Roman" w:eastAsia="黑体" w:cs="Times New Roman"/>
      <w:kern w:val="21"/>
      <w:sz w:val="21"/>
      <w:lang w:val="en-US" w:eastAsia="zh-CN" w:bidi="ar-SA"/>
    </w:rPr>
  </w:style>
  <w:style w:type="paragraph" w:customStyle="1" w:styleId="110">
    <w:name w:val="附录一级条标题"/>
    <w:basedOn w:val="109"/>
    <w:next w:val="46"/>
    <w:qFormat/>
    <w:uiPriority w:val="0"/>
    <w:pPr>
      <w:numPr>
        <w:ilvl w:val="2"/>
      </w:numPr>
      <w:autoSpaceDN w:val="0"/>
      <w:spacing w:beforeLines="50" w:afterLines="50"/>
      <w:outlineLvl w:val="2"/>
    </w:pPr>
  </w:style>
  <w:style w:type="paragraph" w:customStyle="1" w:styleId="111">
    <w:name w:val="附录一级无"/>
    <w:basedOn w:val="110"/>
    <w:qFormat/>
    <w:uiPriority w:val="0"/>
    <w:pPr>
      <w:tabs>
        <w:tab w:val="clear" w:pos="360"/>
      </w:tabs>
      <w:spacing w:beforeLines="0" w:afterLines="0"/>
    </w:pPr>
    <w:rPr>
      <w:rFonts w:ascii="宋体" w:eastAsia="宋体"/>
      <w:szCs w:val="21"/>
    </w:rPr>
  </w:style>
  <w:style w:type="paragraph" w:customStyle="1" w:styleId="112">
    <w:name w:val="附录字母编号列项（一级）"/>
    <w:qFormat/>
    <w:uiPriority w:val="0"/>
    <w:pPr>
      <w:numPr>
        <w:ilvl w:val="0"/>
        <w:numId w:val="13"/>
      </w:numPr>
    </w:pPr>
    <w:rPr>
      <w:rFonts w:ascii="宋体" w:hAnsi="Times New Roman" w:eastAsia="宋体" w:cs="Times New Roman"/>
      <w:sz w:val="21"/>
      <w:lang w:val="en-US" w:eastAsia="zh-CN" w:bidi="ar-SA"/>
    </w:rPr>
  </w:style>
  <w:style w:type="paragraph" w:customStyle="1" w:styleId="113">
    <w:name w:val="列项说明"/>
    <w:basedOn w:val="1"/>
    <w:qFormat/>
    <w:uiPriority w:val="0"/>
    <w:pPr>
      <w:adjustRightInd w:val="0"/>
      <w:spacing w:line="320" w:lineRule="exact"/>
      <w:ind w:left="400" w:leftChars="200" w:hanging="200" w:hangingChars="200"/>
      <w:jc w:val="left"/>
      <w:textAlignment w:val="baseline"/>
    </w:pPr>
    <w:rPr>
      <w:rFonts w:ascii="宋体"/>
      <w:kern w:val="0"/>
      <w:szCs w:val="20"/>
    </w:rPr>
  </w:style>
  <w:style w:type="paragraph" w:customStyle="1" w:styleId="114">
    <w:name w:val="列项说明数字编号"/>
    <w:qFormat/>
    <w:uiPriority w:val="0"/>
    <w:pPr>
      <w:ind w:left="600" w:leftChars="400" w:hanging="200" w:hangingChars="200"/>
    </w:pPr>
    <w:rPr>
      <w:rFonts w:ascii="宋体" w:hAnsi="Times New Roman" w:eastAsia="宋体" w:cs="Times New Roman"/>
      <w:sz w:val="21"/>
      <w:lang w:val="en-US" w:eastAsia="zh-CN" w:bidi="ar-SA"/>
    </w:rPr>
  </w:style>
  <w:style w:type="paragraph" w:customStyle="1" w:styleId="115">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16">
    <w:name w:val="其他标准标志"/>
    <w:basedOn w:val="73"/>
    <w:qFormat/>
    <w:uiPriority w:val="0"/>
    <w:pPr>
      <w:framePr w:w="6101" w:wrap="around" w:vAnchor="page" w:hAnchor="page" w:x="4673" w:y="942"/>
    </w:pPr>
    <w:rPr>
      <w:w w:val="130"/>
    </w:rPr>
  </w:style>
  <w:style w:type="paragraph" w:customStyle="1" w:styleId="117">
    <w:name w:val="其他标准称谓"/>
    <w:next w:val="1"/>
    <w:qFormat/>
    <w:uiPriority w:val="0"/>
    <w:pPr>
      <w:framePr w:hSpace="181" w:vSpace="181" w:wrap="around" w:vAnchor="page" w:hAnchor="page" w:x="1419" w:y="2286" w:anchorLock="1"/>
      <w:spacing w:line="0" w:lineRule="atLeast"/>
      <w:jc w:val="distribute"/>
    </w:pPr>
    <w:rPr>
      <w:rFonts w:ascii="黑体" w:hAnsi="宋体" w:eastAsia="黑体" w:cs="Times New Roman"/>
      <w:spacing w:val="-40"/>
      <w:sz w:val="48"/>
      <w:szCs w:val="52"/>
      <w:lang w:val="en-US" w:eastAsia="zh-CN" w:bidi="ar-SA"/>
    </w:rPr>
  </w:style>
  <w:style w:type="paragraph" w:customStyle="1" w:styleId="118">
    <w:name w:val="其他发布部门"/>
    <w:basedOn w:val="81"/>
    <w:qFormat/>
    <w:uiPriority w:val="0"/>
    <w:pPr>
      <w:framePr w:wrap="around" w:y="15310"/>
      <w:spacing w:line="0" w:lineRule="atLeast"/>
    </w:pPr>
    <w:rPr>
      <w:rFonts w:ascii="黑体" w:eastAsia="黑体"/>
      <w:b w:val="0"/>
    </w:rPr>
  </w:style>
  <w:style w:type="paragraph" w:customStyle="1" w:styleId="119">
    <w:name w:val="前言、引言标题"/>
    <w:next w:val="46"/>
    <w:qFormat/>
    <w:uiPriority w:val="0"/>
    <w:pPr>
      <w:keepNext/>
      <w:pageBreakBefore/>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120">
    <w:name w:val="三级无"/>
    <w:basedOn w:val="58"/>
    <w:qFormat/>
    <w:uiPriority w:val="0"/>
    <w:pPr>
      <w:spacing w:beforeLines="0" w:afterLines="0"/>
    </w:pPr>
    <w:rPr>
      <w:rFonts w:ascii="宋体" w:eastAsia="宋体"/>
    </w:rPr>
  </w:style>
  <w:style w:type="paragraph" w:customStyle="1" w:styleId="121">
    <w:name w:val="实施日期"/>
    <w:basedOn w:val="82"/>
    <w:qFormat/>
    <w:uiPriority w:val="0"/>
    <w:pPr>
      <w:framePr w:wrap="around" w:vAnchor="page" w:hAnchor="text"/>
      <w:jc w:val="right"/>
    </w:pPr>
  </w:style>
  <w:style w:type="paragraph" w:customStyle="1" w:styleId="122">
    <w:name w:val="示例后文字"/>
    <w:basedOn w:val="46"/>
    <w:next w:val="46"/>
    <w:qFormat/>
    <w:uiPriority w:val="0"/>
    <w:pPr>
      <w:ind w:firstLine="360"/>
    </w:pPr>
    <w:rPr>
      <w:sz w:val="18"/>
    </w:rPr>
  </w:style>
  <w:style w:type="paragraph" w:customStyle="1" w:styleId="123">
    <w:name w:val="首示例"/>
    <w:next w:val="46"/>
    <w:link w:val="124"/>
    <w:qFormat/>
    <w:uiPriority w:val="0"/>
    <w:pPr>
      <w:tabs>
        <w:tab w:val="left" w:pos="360"/>
      </w:tabs>
    </w:pPr>
    <w:rPr>
      <w:rFonts w:ascii="宋体" w:hAnsi="宋体" w:eastAsia="宋体" w:cs="Times New Roman"/>
      <w:kern w:val="2"/>
      <w:sz w:val="18"/>
      <w:szCs w:val="18"/>
      <w:lang w:val="en-US" w:eastAsia="zh-CN" w:bidi="ar-SA"/>
    </w:rPr>
  </w:style>
  <w:style w:type="character" w:customStyle="1" w:styleId="124">
    <w:name w:val="首示例 Char"/>
    <w:basedOn w:val="34"/>
    <w:link w:val="123"/>
    <w:qFormat/>
    <w:uiPriority w:val="0"/>
    <w:rPr>
      <w:rFonts w:ascii="宋体" w:hAnsi="宋体" w:eastAsia="宋体" w:cs="Times New Roman"/>
      <w:sz w:val="18"/>
      <w:szCs w:val="18"/>
    </w:rPr>
  </w:style>
  <w:style w:type="paragraph" w:customStyle="1" w:styleId="125">
    <w:name w:val="四级无"/>
    <w:basedOn w:val="62"/>
    <w:qFormat/>
    <w:uiPriority w:val="0"/>
    <w:pPr>
      <w:spacing w:beforeLines="0" w:afterLines="0"/>
    </w:pPr>
    <w:rPr>
      <w:rFonts w:ascii="宋体" w:eastAsia="宋体"/>
    </w:rPr>
  </w:style>
  <w:style w:type="paragraph" w:customStyle="1" w:styleId="126">
    <w:name w:val="条文脚注"/>
    <w:basedOn w:val="23"/>
    <w:qFormat/>
    <w:uiPriority w:val="0"/>
    <w:pPr>
      <w:numPr>
        <w:numId w:val="0"/>
      </w:numPr>
      <w:jc w:val="both"/>
    </w:pPr>
  </w:style>
  <w:style w:type="paragraph" w:customStyle="1" w:styleId="127">
    <w:name w:val="图标脚注说明"/>
    <w:basedOn w:val="46"/>
    <w:qFormat/>
    <w:uiPriority w:val="0"/>
    <w:pPr>
      <w:ind w:left="840" w:hanging="420" w:firstLineChars="0"/>
    </w:pPr>
    <w:rPr>
      <w:sz w:val="18"/>
      <w:szCs w:val="18"/>
    </w:rPr>
  </w:style>
  <w:style w:type="paragraph" w:customStyle="1" w:styleId="128">
    <w:name w:val="图表脚注说明"/>
    <w:basedOn w:val="1"/>
    <w:qFormat/>
    <w:uiPriority w:val="0"/>
    <w:pPr>
      <w:ind w:left="544" w:hanging="181"/>
    </w:pPr>
    <w:rPr>
      <w:rFonts w:ascii="宋体"/>
      <w:sz w:val="18"/>
      <w:szCs w:val="18"/>
    </w:rPr>
  </w:style>
  <w:style w:type="paragraph" w:customStyle="1" w:styleId="129">
    <w:name w:val="图的脚注"/>
    <w:next w:val="46"/>
    <w:qFormat/>
    <w:uiPriority w:val="0"/>
    <w:pPr>
      <w:widowControl w:val="0"/>
      <w:ind w:left="840" w:leftChars="200" w:hanging="420" w:hangingChars="200"/>
      <w:jc w:val="both"/>
    </w:pPr>
    <w:rPr>
      <w:rFonts w:ascii="宋体" w:hAnsi="Times New Roman" w:eastAsia="宋体" w:cs="Times New Roman"/>
      <w:sz w:val="18"/>
      <w:lang w:val="en-US" w:eastAsia="zh-CN" w:bidi="ar-SA"/>
    </w:rPr>
  </w:style>
  <w:style w:type="paragraph" w:customStyle="1" w:styleId="130">
    <w:name w:val="文献分类号"/>
    <w:qFormat/>
    <w:uiPriority w:val="0"/>
    <w:pPr>
      <w:framePr w:hSpace="180" w:vSpace="180" w:wrap="around" w:vAnchor="margin" w:hAnchor="margin" w:y="1" w:anchorLock="1"/>
      <w:widowControl w:val="0"/>
      <w:textAlignment w:val="center"/>
    </w:pPr>
    <w:rPr>
      <w:rFonts w:ascii="黑体" w:hAnsi="Times New Roman" w:eastAsia="黑体" w:cs="Times New Roman"/>
      <w:sz w:val="21"/>
      <w:szCs w:val="21"/>
      <w:lang w:val="en-US" w:eastAsia="zh-CN" w:bidi="ar-SA"/>
    </w:rPr>
  </w:style>
  <w:style w:type="paragraph" w:customStyle="1" w:styleId="131">
    <w:name w:val="五级无"/>
    <w:basedOn w:val="63"/>
    <w:qFormat/>
    <w:uiPriority w:val="0"/>
    <w:pPr>
      <w:spacing w:beforeLines="0" w:afterLines="0"/>
    </w:pPr>
    <w:rPr>
      <w:rFonts w:ascii="宋体" w:eastAsia="宋体"/>
    </w:rPr>
  </w:style>
  <w:style w:type="paragraph" w:customStyle="1" w:styleId="132">
    <w:name w:val="一级无"/>
    <w:basedOn w:val="49"/>
    <w:qFormat/>
    <w:uiPriority w:val="0"/>
    <w:pPr>
      <w:spacing w:beforeLines="0" w:afterLines="0"/>
    </w:pPr>
    <w:rPr>
      <w:rFonts w:ascii="宋体" w:eastAsia="宋体"/>
    </w:rPr>
  </w:style>
  <w:style w:type="paragraph" w:customStyle="1" w:styleId="133">
    <w:name w:val="正文表标题"/>
    <w:next w:val="46"/>
    <w:link w:val="144"/>
    <w:qFormat/>
    <w:uiPriority w:val="0"/>
    <w:pPr>
      <w:numPr>
        <w:ilvl w:val="0"/>
        <w:numId w:val="15"/>
      </w:numPr>
      <w:tabs>
        <w:tab w:val="left" w:pos="360"/>
      </w:tabs>
      <w:spacing w:beforeLines="50" w:afterLines="50"/>
      <w:jc w:val="center"/>
    </w:pPr>
    <w:rPr>
      <w:rFonts w:ascii="黑体" w:hAnsi="Times New Roman" w:eastAsia="黑体" w:cs="Times New Roman"/>
      <w:sz w:val="21"/>
      <w:lang w:val="en-US" w:eastAsia="zh-CN" w:bidi="ar-SA"/>
    </w:rPr>
  </w:style>
  <w:style w:type="paragraph" w:customStyle="1" w:styleId="134">
    <w:name w:val="正文公式编号制表符"/>
    <w:basedOn w:val="46"/>
    <w:next w:val="46"/>
    <w:qFormat/>
    <w:uiPriority w:val="0"/>
    <w:pPr>
      <w:ind w:firstLine="0" w:firstLineChars="0"/>
    </w:pPr>
  </w:style>
  <w:style w:type="paragraph" w:customStyle="1" w:styleId="135">
    <w:name w:val="正文图标题"/>
    <w:next w:val="46"/>
    <w:qFormat/>
    <w:uiPriority w:val="0"/>
    <w:pPr>
      <w:numPr>
        <w:ilvl w:val="0"/>
        <w:numId w:val="16"/>
      </w:numPr>
      <w:spacing w:beforeLines="50" w:afterLines="50"/>
      <w:jc w:val="center"/>
    </w:pPr>
    <w:rPr>
      <w:rFonts w:ascii="黑体" w:hAnsi="Times New Roman" w:eastAsia="黑体" w:cs="Times New Roman"/>
      <w:sz w:val="21"/>
      <w:lang w:val="en-US" w:eastAsia="zh-CN" w:bidi="ar-SA"/>
    </w:rPr>
  </w:style>
  <w:style w:type="paragraph" w:customStyle="1" w:styleId="136">
    <w:name w:val="终结线"/>
    <w:basedOn w:val="1"/>
    <w:qFormat/>
    <w:uiPriority w:val="0"/>
    <w:pPr>
      <w:framePr w:hSpace="181" w:vSpace="181" w:wrap="around" w:vAnchor="text" w:hAnchor="margin" w:xAlign="center" w:y="285"/>
    </w:pPr>
  </w:style>
  <w:style w:type="paragraph" w:customStyle="1" w:styleId="137">
    <w:name w:val="其他发布日期"/>
    <w:basedOn w:val="82"/>
    <w:qFormat/>
    <w:uiPriority w:val="0"/>
    <w:pPr>
      <w:framePr w:wrap="around" w:vAnchor="page" w:hAnchor="text" w:x="1419"/>
    </w:pPr>
  </w:style>
  <w:style w:type="paragraph" w:customStyle="1" w:styleId="138">
    <w:name w:val="其他实施日期"/>
    <w:basedOn w:val="121"/>
    <w:qFormat/>
    <w:uiPriority w:val="0"/>
    <w:pPr>
      <w:framePr w:wrap="around"/>
    </w:pPr>
  </w:style>
  <w:style w:type="paragraph" w:customStyle="1" w:styleId="139">
    <w:name w:val="封面标准名称2"/>
    <w:basedOn w:val="85"/>
    <w:qFormat/>
    <w:uiPriority w:val="0"/>
    <w:pPr>
      <w:framePr w:wrap="around" w:y="4469"/>
      <w:spacing w:beforeLines="630"/>
    </w:pPr>
  </w:style>
  <w:style w:type="paragraph" w:customStyle="1" w:styleId="140">
    <w:name w:val="封面标准英文名称2"/>
    <w:basedOn w:val="86"/>
    <w:qFormat/>
    <w:uiPriority w:val="0"/>
    <w:pPr>
      <w:framePr w:wrap="around" w:y="4469"/>
    </w:pPr>
  </w:style>
  <w:style w:type="paragraph" w:customStyle="1" w:styleId="141">
    <w:name w:val="封面一致性程度标识2"/>
    <w:basedOn w:val="87"/>
    <w:qFormat/>
    <w:uiPriority w:val="0"/>
    <w:pPr>
      <w:framePr w:wrap="around" w:y="4469"/>
    </w:pPr>
  </w:style>
  <w:style w:type="paragraph" w:customStyle="1" w:styleId="142">
    <w:name w:val="封面标准文稿类别2"/>
    <w:basedOn w:val="88"/>
    <w:qFormat/>
    <w:uiPriority w:val="0"/>
    <w:pPr>
      <w:framePr w:wrap="around" w:y="4469"/>
    </w:pPr>
  </w:style>
  <w:style w:type="paragraph" w:customStyle="1" w:styleId="143">
    <w:name w:val="封面标准文稿编辑信息2"/>
    <w:basedOn w:val="89"/>
    <w:qFormat/>
    <w:uiPriority w:val="0"/>
    <w:pPr>
      <w:framePr w:wrap="around" w:y="4469"/>
    </w:pPr>
  </w:style>
  <w:style w:type="character" w:customStyle="1" w:styleId="144">
    <w:name w:val="正文表标题 Char Char"/>
    <w:basedOn w:val="34"/>
    <w:link w:val="133"/>
    <w:qFormat/>
    <w:uiPriority w:val="0"/>
    <w:rPr>
      <w:rFonts w:ascii="黑体" w:hAnsi="Times New Roman" w:eastAsia="黑体" w:cs="Times New Roman"/>
      <w:kern w:val="0"/>
      <w:szCs w:val="20"/>
    </w:rPr>
  </w:style>
  <w:style w:type="character" w:customStyle="1" w:styleId="145">
    <w:name w:val="一级条标题 Char Char"/>
    <w:basedOn w:val="34"/>
    <w:link w:val="49"/>
    <w:qFormat/>
    <w:uiPriority w:val="0"/>
    <w:rPr>
      <w:rFonts w:ascii="黑体" w:hAnsi="Times New Roman" w:eastAsia="黑体" w:cs="Times New Roman"/>
      <w:kern w:val="0"/>
      <w:szCs w:val="21"/>
    </w:rPr>
  </w:style>
  <w:style w:type="character" w:customStyle="1" w:styleId="146">
    <w:name w:val="段 Char Char"/>
    <w:basedOn w:val="34"/>
    <w:qFormat/>
    <w:uiPriority w:val="0"/>
    <w:rPr>
      <w:rFonts w:ascii="宋体" w:eastAsia="Times New Roman"/>
      <w:sz w:val="21"/>
      <w:lang w:val="en-US" w:eastAsia="zh-CN" w:bidi="ar-SA"/>
    </w:rPr>
  </w:style>
  <w:style w:type="character" w:customStyle="1" w:styleId="147">
    <w:name w:val="15"/>
    <w:basedOn w:val="34"/>
    <w:qFormat/>
    <w:uiPriority w:val="0"/>
    <w:rPr>
      <w:rFonts w:hint="default" w:ascii="Times New Roman" w:hAnsi="Times New Roman" w:cs="Times New Roman"/>
      <w:b/>
      <w:bCs/>
      <w:sz w:val="20"/>
      <w:szCs w:val="20"/>
    </w:rPr>
  </w:style>
  <w:style w:type="character" w:customStyle="1" w:styleId="148">
    <w:name w:val="p10"/>
    <w:basedOn w:val="34"/>
    <w:qFormat/>
    <w:uiPriority w:val="0"/>
  </w:style>
  <w:style w:type="character" w:customStyle="1" w:styleId="149">
    <w:name w:val="二级无 Char Char"/>
    <w:basedOn w:val="34"/>
    <w:link w:val="70"/>
    <w:qFormat/>
    <w:uiPriority w:val="0"/>
    <w:rPr>
      <w:rFonts w:ascii="宋体" w:hAnsi="Times New Roman" w:eastAsia="宋体" w:cs="Times New Roman"/>
      <w:kern w:val="0"/>
      <w:szCs w:val="21"/>
    </w:rPr>
  </w:style>
  <w:style w:type="paragraph" w:customStyle="1" w:styleId="150">
    <w:name w:val="p0"/>
    <w:basedOn w:val="1"/>
    <w:qFormat/>
    <w:uiPriority w:val="0"/>
    <w:pPr>
      <w:widowControl/>
    </w:pPr>
    <w:rPr>
      <w:kern w:val="0"/>
      <w:szCs w:val="21"/>
    </w:rPr>
  </w:style>
  <w:style w:type="paragraph" w:customStyle="1" w:styleId="151">
    <w:name w:val="章"/>
    <w:basedOn w:val="2"/>
    <w:qFormat/>
    <w:uiPriority w:val="0"/>
    <w:pPr>
      <w:spacing w:line="413" w:lineRule="auto"/>
    </w:pPr>
    <w:rPr>
      <w:rFonts w:eastAsia="黑体"/>
      <w:b w:val="0"/>
      <w:sz w:val="21"/>
    </w:rPr>
  </w:style>
  <w:style w:type="paragraph" w:customStyle="1" w:styleId="152">
    <w:name w:val="标准文件_段"/>
    <w:link w:val="153"/>
    <w:qFormat/>
    <w:uiPriority w:val="0"/>
    <w:pPr>
      <w:autoSpaceDE w:val="0"/>
      <w:autoSpaceDN w:val="0"/>
      <w:ind w:firstLine="420" w:firstLineChars="200"/>
    </w:pPr>
    <w:rPr>
      <w:rFonts w:ascii="宋体" w:hAnsi="宋体" w:eastAsia="宋体" w:cs="Times New Roman"/>
      <w:sz w:val="21"/>
      <w:lang w:val="en-US" w:eastAsia="zh-CN" w:bidi="ar-SA"/>
    </w:rPr>
  </w:style>
  <w:style w:type="character" w:customStyle="1" w:styleId="153">
    <w:name w:val="标准文件_段 Char"/>
    <w:link w:val="152"/>
    <w:qFormat/>
    <w:uiPriority w:val="0"/>
    <w:rPr>
      <w:rFonts w:ascii="宋体" w:hAnsi="宋体" w:eastAsia="宋体" w:cs="Times New Roman"/>
      <w:kern w:val="0"/>
      <w:szCs w:val="20"/>
    </w:rPr>
  </w:style>
  <w:style w:type="paragraph" w:customStyle="1" w:styleId="154">
    <w:name w:val="标准文件_二级条标题"/>
    <w:next w:val="152"/>
    <w:qFormat/>
    <w:uiPriority w:val="0"/>
    <w:pPr>
      <w:widowControl w:val="0"/>
      <w:numPr>
        <w:ilvl w:val="3"/>
        <w:numId w:val="17"/>
      </w:numPr>
      <w:spacing w:before="50" w:beforeLines="50" w:after="50" w:afterLines="50"/>
      <w:ind w:left="0"/>
      <w:jc w:val="both"/>
      <w:outlineLvl w:val="2"/>
    </w:pPr>
    <w:rPr>
      <w:rFonts w:ascii="黑体" w:hAnsi="Times New Roman" w:eastAsia="黑体" w:cs="Times New Roman"/>
      <w:sz w:val="21"/>
      <w:lang w:val="en-US" w:eastAsia="zh-CN" w:bidi="ar-SA"/>
    </w:rPr>
  </w:style>
  <w:style w:type="paragraph" w:customStyle="1" w:styleId="155">
    <w:name w:val="标准文件_三级条标题"/>
    <w:basedOn w:val="154"/>
    <w:next w:val="152"/>
    <w:qFormat/>
    <w:uiPriority w:val="0"/>
    <w:pPr>
      <w:widowControl/>
      <w:numPr>
        <w:ilvl w:val="4"/>
      </w:numPr>
      <w:outlineLvl w:val="3"/>
    </w:pPr>
  </w:style>
  <w:style w:type="paragraph" w:customStyle="1" w:styleId="156">
    <w:name w:val="标准文件_四级条标题"/>
    <w:next w:val="152"/>
    <w:qFormat/>
    <w:uiPriority w:val="0"/>
    <w:pPr>
      <w:widowControl w:val="0"/>
      <w:numPr>
        <w:ilvl w:val="5"/>
        <w:numId w:val="17"/>
      </w:numPr>
      <w:spacing w:before="50" w:beforeLines="50" w:after="50" w:afterLines="50"/>
      <w:jc w:val="both"/>
      <w:outlineLvl w:val="4"/>
    </w:pPr>
    <w:rPr>
      <w:rFonts w:ascii="黑体" w:hAnsi="Times New Roman" w:eastAsia="黑体" w:cs="Times New Roman"/>
      <w:sz w:val="21"/>
      <w:lang w:val="en-US" w:eastAsia="zh-CN" w:bidi="ar-SA"/>
    </w:rPr>
  </w:style>
  <w:style w:type="paragraph" w:customStyle="1" w:styleId="157">
    <w:name w:val="标准文件_五级条标题"/>
    <w:next w:val="152"/>
    <w:qFormat/>
    <w:uiPriority w:val="0"/>
    <w:pPr>
      <w:widowControl w:val="0"/>
      <w:numPr>
        <w:ilvl w:val="6"/>
        <w:numId w:val="17"/>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58">
    <w:name w:val="标准文件_章标题"/>
    <w:next w:val="152"/>
    <w:qFormat/>
    <w:uiPriority w:val="0"/>
    <w:pPr>
      <w:numPr>
        <w:ilvl w:val="1"/>
        <w:numId w:val="17"/>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59">
    <w:name w:val="标准文件_一级条标题"/>
    <w:basedOn w:val="158"/>
    <w:next w:val="152"/>
    <w:qFormat/>
    <w:uiPriority w:val="0"/>
    <w:pPr>
      <w:numPr>
        <w:ilvl w:val="2"/>
      </w:numPr>
      <w:spacing w:before="156" w:beforeLines="50" w:after="156" w:afterLines="50"/>
      <w:ind w:left="0"/>
      <w:outlineLvl w:val="1"/>
    </w:pPr>
  </w:style>
  <w:style w:type="paragraph" w:customStyle="1" w:styleId="160">
    <w:name w:val="前言标题"/>
    <w:next w:val="1"/>
    <w:qFormat/>
    <w:uiPriority w:val="0"/>
    <w:pPr>
      <w:numPr>
        <w:ilvl w:val="0"/>
        <w:numId w:val="17"/>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61">
    <w:name w:val="标准文件_注："/>
    <w:next w:val="152"/>
    <w:qFormat/>
    <w:uiPriority w:val="0"/>
    <w:pPr>
      <w:widowControl w:val="0"/>
      <w:autoSpaceDE w:val="0"/>
      <w:autoSpaceDN w:val="0"/>
      <w:ind w:left="737" w:hanging="374"/>
      <w:jc w:val="both"/>
    </w:pPr>
    <w:rPr>
      <w:rFonts w:ascii="宋体" w:hAnsi="Times New Roman" w:eastAsia="宋体" w:cs="Times New Roman"/>
      <w:sz w:val="18"/>
      <w:szCs w:val="18"/>
      <w:lang w:val="en-US" w:eastAsia="zh-CN" w:bidi="ar-SA"/>
    </w:rPr>
  </w:style>
  <w:style w:type="paragraph" w:customStyle="1" w:styleId="162">
    <w:name w:val="标准文件_附录标识"/>
    <w:next w:val="152"/>
    <w:qFormat/>
    <w:uiPriority w:val="0"/>
    <w:pPr>
      <w:shd w:val="clear" w:color="FFFFFF" w:fill="FFFFFF"/>
      <w:tabs>
        <w:tab w:val="left" w:pos="6406"/>
      </w:tabs>
      <w:spacing w:before="25" w:beforeLines="25" w:after="50" w:afterLines="50"/>
      <w:jc w:val="center"/>
      <w:outlineLvl w:val="0"/>
    </w:pPr>
    <w:rPr>
      <w:rFonts w:ascii="黑体" w:hAnsi="Times New Roman" w:eastAsia="黑体" w:cs="Times New Roman"/>
      <w:sz w:val="21"/>
      <w:lang w:val="en-US" w:eastAsia="zh-CN" w:bidi="ar-SA"/>
    </w:rPr>
  </w:style>
  <w:style w:type="paragraph" w:customStyle="1" w:styleId="163">
    <w:name w:val="标准文件_附录一级条标题"/>
    <w:next w:val="152"/>
    <w:qFormat/>
    <w:uiPriority w:val="0"/>
    <w:pPr>
      <w:widowControl w:val="0"/>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164">
    <w:name w:val="标准文件_附录二级条标题"/>
    <w:basedOn w:val="163"/>
    <w:next w:val="152"/>
    <w:qFormat/>
    <w:uiPriority w:val="0"/>
    <w:pPr>
      <w:widowControl/>
      <w:wordWrap w:val="0"/>
      <w:overflowPunct w:val="0"/>
      <w:autoSpaceDE w:val="0"/>
      <w:autoSpaceDN w:val="0"/>
      <w:textAlignment w:val="baseline"/>
      <w:outlineLvl w:val="3"/>
    </w:pPr>
  </w:style>
  <w:style w:type="paragraph" w:customStyle="1" w:styleId="165">
    <w:name w:val="标准文件_附录三级条标题"/>
    <w:next w:val="152"/>
    <w:qFormat/>
    <w:uiPriority w:val="0"/>
    <w:pPr>
      <w:widowControl w:val="0"/>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166">
    <w:name w:val="标准文件_附录四级条标题"/>
    <w:next w:val="152"/>
    <w:qFormat/>
    <w:uiPriority w:val="0"/>
    <w:pPr>
      <w:widowControl w:val="0"/>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167">
    <w:name w:val="标准文件_附录图标题"/>
    <w:next w:val="152"/>
    <w:qFormat/>
    <w:uiPriority w:val="0"/>
    <w:pPr>
      <w:numPr>
        <w:ilvl w:val="1"/>
        <w:numId w:val="18"/>
      </w:numPr>
      <w:adjustRightInd w:val="0"/>
      <w:snapToGrid w:val="0"/>
      <w:spacing w:before="50" w:beforeLines="50" w:after="50" w:afterLines="50"/>
      <w:ind w:firstLine="420"/>
      <w:jc w:val="center"/>
    </w:pPr>
    <w:rPr>
      <w:rFonts w:ascii="黑体" w:hAnsi="Times New Roman" w:eastAsia="黑体" w:cs="Times New Roman"/>
      <w:sz w:val="21"/>
      <w:lang w:val="en-US" w:eastAsia="zh-CN" w:bidi="ar-SA"/>
    </w:rPr>
  </w:style>
  <w:style w:type="paragraph" w:customStyle="1" w:styleId="168">
    <w:name w:val="标准文件_附录五级条标题"/>
    <w:next w:val="152"/>
    <w:qFormat/>
    <w:uiPriority w:val="0"/>
    <w:pPr>
      <w:widowControl w:val="0"/>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169">
    <w:name w:val="标准文件_附录英文标识"/>
    <w:next w:val="10"/>
    <w:qFormat/>
    <w:uiPriority w:val="0"/>
    <w:pPr>
      <w:numPr>
        <w:ilvl w:val="0"/>
        <w:numId w:val="19"/>
      </w:numPr>
      <w:tabs>
        <w:tab w:val="left" w:pos="6406"/>
      </w:tabs>
      <w:spacing w:before="220" w:after="320"/>
      <w:jc w:val="center"/>
      <w:outlineLvl w:val="0"/>
    </w:pPr>
    <w:rPr>
      <w:rFonts w:ascii="黑体" w:hAnsi="Times New Roman" w:eastAsia="黑体" w:cs="Times New Roman"/>
      <w:sz w:val="21"/>
      <w:lang w:val="en-US" w:eastAsia="zh-CN" w:bidi="ar-SA"/>
    </w:rPr>
  </w:style>
  <w:style w:type="paragraph" w:customStyle="1" w:styleId="170">
    <w:name w:val="标准文件_附录图标号"/>
    <w:basedOn w:val="152"/>
    <w:next w:val="152"/>
    <w:qFormat/>
    <w:uiPriority w:val="0"/>
    <w:pPr>
      <w:numPr>
        <w:ilvl w:val="0"/>
        <w:numId w:val="18"/>
      </w:numPr>
      <w:spacing w:line="14" w:lineRule="exact"/>
      <w:ind w:firstLine="0" w:firstLineChars="0"/>
      <w:jc w:val="center"/>
    </w:pPr>
    <w:rPr>
      <w:rFonts w:ascii="黑体" w:hAnsi="黑体" w:eastAsia="黑体"/>
      <w:vanish/>
      <w:sz w:val="2"/>
      <w:szCs w:val="21"/>
    </w:rPr>
  </w:style>
  <w:style w:type="character" w:customStyle="1" w:styleId="171">
    <w:name w:val="font11"/>
    <w:basedOn w:val="34"/>
    <w:qFormat/>
    <w:uiPriority w:val="0"/>
    <w:rPr>
      <w:rFonts w:hint="eastAsia" w:ascii="宋体" w:hAnsi="宋体" w:eastAsia="宋体" w:cs="宋体"/>
      <w:color w:val="000000"/>
      <w:sz w:val="22"/>
      <w:szCs w:val="22"/>
      <w:u w:val="none"/>
    </w:rPr>
  </w:style>
  <w:style w:type="character" w:customStyle="1" w:styleId="172">
    <w:name w:val="正文文本 Char"/>
    <w:basedOn w:val="34"/>
    <w:link w:val="10"/>
    <w:qFormat/>
    <w:uiPriority w:val="0"/>
    <w:rPr>
      <w:rFonts w:ascii="Times New Roman" w:hAnsi="Times New Roman" w:eastAsia="宋体" w:cs="Times New Roman"/>
      <w:szCs w:val="24"/>
    </w:rPr>
  </w:style>
  <w:style w:type="paragraph" w:customStyle="1" w:styleId="173">
    <w:name w:val="标准文件_注×："/>
    <w:qFormat/>
    <w:uiPriority w:val="0"/>
    <w:pPr>
      <w:widowControl w:val="0"/>
      <w:autoSpaceDE w:val="0"/>
      <w:autoSpaceDN w:val="0"/>
      <w:ind w:left="811" w:hanging="448"/>
      <w:jc w:val="both"/>
    </w:pPr>
    <w:rPr>
      <w:rFonts w:ascii="宋体" w:hAnsi="Times New Roman" w:eastAsia="宋体" w:cs="Times New Roman"/>
      <w:sz w:val="18"/>
      <w:szCs w:val="18"/>
      <w:lang w:val="en-US" w:eastAsia="zh-CN" w:bidi="ar-SA"/>
    </w:rPr>
  </w:style>
  <w:style w:type="paragraph" w:styleId="174">
    <w:name w:val="List Paragraph"/>
    <w:basedOn w:val="1"/>
    <w:qFormat/>
    <w:uiPriority w:val="34"/>
    <w:pPr>
      <w:ind w:firstLine="420" w:firstLineChars="200"/>
    </w:pPr>
    <w:rPr>
      <w:rFonts w:asciiTheme="minorHAnsi" w:hAnsiTheme="minorHAnsi" w:eastAsiaTheme="minorEastAsia" w:cstheme="minorBidi"/>
      <w:szCs w:val="22"/>
    </w:rPr>
  </w:style>
  <w:style w:type="paragraph" w:customStyle="1" w:styleId="175">
    <w:name w:val="修订1"/>
    <w:hidden/>
    <w:semiHidden/>
    <w:qFormat/>
    <w:uiPriority w:val="99"/>
    <w:rPr>
      <w:rFonts w:ascii="Times New Roman" w:hAnsi="Times New Roman" w:eastAsia="宋体" w:cs="Times New Roman"/>
      <w:kern w:val="2"/>
      <w:sz w:val="21"/>
      <w:szCs w:val="24"/>
      <w:lang w:val="en-US" w:eastAsia="zh-CN" w:bidi="ar-SA"/>
    </w:rPr>
  </w:style>
  <w:style w:type="character" w:customStyle="1" w:styleId="176">
    <w:name w:val="批注文字 Char"/>
    <w:basedOn w:val="34"/>
    <w:link w:val="8"/>
    <w:qFormat/>
    <w:uiPriority w:val="99"/>
    <w:rPr>
      <w:rFonts w:ascii="Times New Roman" w:hAnsi="Times New Roman" w:eastAsia="宋体" w:cs="Times New Roman"/>
      <w:szCs w:val="24"/>
    </w:rPr>
  </w:style>
  <w:style w:type="character" w:customStyle="1" w:styleId="177">
    <w:name w:val="批注主题 Char"/>
    <w:basedOn w:val="176"/>
    <w:link w:val="31"/>
    <w:semiHidden/>
    <w:qFormat/>
    <w:uiPriority w:val="99"/>
    <w:rPr>
      <w:rFonts w:ascii="Times New Roman" w:hAnsi="Times New Roman" w:eastAsia="宋体" w:cs="Times New Roman"/>
      <w:b/>
      <w:bCs/>
      <w:szCs w:val="24"/>
    </w:rPr>
  </w:style>
  <w:style w:type="paragraph" w:customStyle="1" w:styleId="178">
    <w:name w:val="修订2"/>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76E47F5-271D-44D2-A726-7E1A299C5911}">
  <ds:schemaRefs/>
</ds:datastoreItem>
</file>

<file path=docProps/app.xml><?xml version="1.0" encoding="utf-8"?>
<Properties xmlns="http://schemas.openxmlformats.org/officeDocument/2006/extended-properties" xmlns:vt="http://schemas.openxmlformats.org/officeDocument/2006/docPropsVTypes">
  <Template>Normal</Template>
  <Pages>8</Pages>
  <Words>1209</Words>
  <Characters>1458</Characters>
  <Lines>15</Lines>
  <Paragraphs>4</Paragraphs>
  <TotalTime>98</TotalTime>
  <ScaleCrop>false</ScaleCrop>
  <LinksUpToDate>false</LinksUpToDate>
  <CharactersWithSpaces>1581</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2025-06-06T04:37:00Z</dcterms:created>
  <dc:creator>李毅（大）</dc:creator>
  <cp:lastModifiedBy>鳢·明磊</cp:lastModifiedBy>
  <dcterms:modified xsi:type="dcterms:W3CDTF">2025-06-06T06:36:18Z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eyJoZGlkIjoiNjMzMTc1OGM5YmYzMmZhZGFlMjY0ODk5YTQxNWQyNTgiLCJ1c2VySWQiOiI2Mzc2MTkzNTkifQ==</vt:lpwstr>
  </property>
  <property fmtid="{D5CDD505-2E9C-101B-9397-08002B2CF9AE}" pid="3" name="KSOProductBuildVer">
    <vt:lpwstr>2052-12.1.0.21171</vt:lpwstr>
  </property>
  <property fmtid="{D5CDD505-2E9C-101B-9397-08002B2CF9AE}" pid="4" name="ICV">
    <vt:lpwstr>86CE20E4923D4B5B92CAF071EB94BE5E_13</vt:lpwstr>
  </property>
</Properties>
</file>