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F6C60" w14:textId="77777777" w:rsidR="00F715C8" w:rsidRDefault="008E3CD5">
      <w:pPr>
        <w:pStyle w:val="affffff"/>
        <w:framePr w:wrap="around"/>
        <w:rPr>
          <w:b w:val="0"/>
        </w:rPr>
      </w:pPr>
      <w:r>
        <w:rPr>
          <w:rFonts w:hint="eastAsia"/>
          <w:b w:val="0"/>
        </w:rPr>
        <w:t>T/CBJ</w:t>
      </w:r>
    </w:p>
    <w:p w14:paraId="1FED94BD" w14:textId="77777777" w:rsidR="00F715C8" w:rsidRDefault="008E3CD5">
      <w:pPr>
        <w:pStyle w:val="afffffff"/>
        <w:framePr w:wrap="around"/>
        <w:rPr>
          <w:rFonts w:ascii="Times New Roman" w:hAnsi="Times New Roman"/>
        </w:rPr>
      </w:pPr>
      <w:r>
        <w:rPr>
          <w:rFonts w:hint="eastAsia"/>
        </w:rPr>
        <w:t>团体标准</w:t>
      </w:r>
    </w:p>
    <w:p w14:paraId="786FE5C8" w14:textId="77777777" w:rsidR="00F715C8" w:rsidRDefault="00F715C8">
      <w:pPr>
        <w:pStyle w:val="20"/>
        <w:framePr w:wrap="around" w:x="1863" w:y="2935"/>
        <w:spacing w:before="156" w:after="156" w:line="460" w:lineRule="exact"/>
        <w:rPr>
          <w:rFonts w:ascii="Times New Roman"/>
        </w:rPr>
      </w:pPr>
    </w:p>
    <w:p w14:paraId="77CF22AA" w14:textId="77777777" w:rsidR="00F715C8" w:rsidRDefault="008E3CD5">
      <w:pPr>
        <w:pStyle w:val="20"/>
        <w:framePr w:wrap="around" w:x="1863" w:y="2935"/>
        <w:wordWrap w:val="0"/>
        <w:spacing w:before="156" w:after="156" w:line="460" w:lineRule="exact"/>
        <w:rPr>
          <w:rFonts w:ascii="宋体" w:hAnsi="宋体"/>
          <w:sz w:val="24"/>
          <w:szCs w:val="24"/>
        </w:rPr>
      </w:pPr>
      <w:r>
        <w:rPr>
          <w:rFonts w:ascii="Times New Roman" w:hint="eastAsia"/>
        </w:rPr>
        <w:t xml:space="preserve">T/CBJ </w:t>
      </w:r>
      <w:r>
        <w:rPr>
          <w:rFonts w:ascii="Times New Roman"/>
        </w:rPr>
        <w:t>XXXX</w:t>
      </w:r>
      <w:r>
        <w:rPr>
          <w:rFonts w:ascii="Times New Roman" w:hint="eastAsia"/>
        </w:rPr>
        <w:t>-202</w:t>
      </w:r>
      <w:r>
        <w:rPr>
          <w:rFonts w:ascii="Times New Roman"/>
        </w:rPr>
        <w:t>X</w:t>
      </w:r>
    </w:p>
    <w:p w14:paraId="6071BB15" w14:textId="77777777" w:rsidR="00F715C8" w:rsidRDefault="00F715C8">
      <w:pPr>
        <w:pStyle w:val="20"/>
        <w:framePr w:wrap="around" w:x="1863" w:y="2935"/>
        <w:spacing w:before="156" w:after="156"/>
        <w:rPr>
          <w:rFonts w:hAnsi="黑体"/>
        </w:rPr>
      </w:pPr>
    </w:p>
    <w:p w14:paraId="0623010E" w14:textId="77777777" w:rsidR="00F715C8" w:rsidRDefault="00F715C8">
      <w:pPr>
        <w:pStyle w:val="20"/>
        <w:framePr w:wrap="around" w:x="1863" w:y="2935"/>
        <w:spacing w:before="156" w:after="156"/>
        <w:rPr>
          <w:rFonts w:hAnsi="黑体"/>
        </w:rPr>
      </w:pPr>
    </w:p>
    <w:p w14:paraId="07EC2332" w14:textId="77777777" w:rsidR="00F715C8" w:rsidRDefault="008E3CD5">
      <w:pPr>
        <w:pStyle w:val="20"/>
        <w:framePr w:wrap="around" w:x="1863" w:y="2935"/>
        <w:spacing w:before="156" w:after="156"/>
        <w:rPr>
          <w:rFonts w:ascii="Times New Roman"/>
        </w:rPr>
      </w:pPr>
      <w:r>
        <w:rPr>
          <w:rFonts w:ascii="Times New Roman" w:hint="eastAsia"/>
        </w:rPr>
        <w:t>代替</w:t>
      </w:r>
    </w:p>
    <w:p w14:paraId="090EF5FB" w14:textId="77777777" w:rsidR="00F715C8" w:rsidRDefault="00F715C8">
      <w:pPr>
        <w:pStyle w:val="20"/>
        <w:framePr w:wrap="around" w:x="1863" w:y="2935"/>
        <w:spacing w:before="156" w:after="156"/>
        <w:rPr>
          <w:rFonts w:hAnsi="黑体"/>
        </w:rPr>
      </w:pPr>
    </w:p>
    <w:p w14:paraId="1DFF563B" w14:textId="77777777" w:rsidR="00F715C8" w:rsidRDefault="00F715C8">
      <w:pPr>
        <w:pStyle w:val="20"/>
        <w:framePr w:wrap="around" w:x="1863" w:y="2935"/>
        <w:spacing w:before="156" w:after="156"/>
        <w:rPr>
          <w:rFonts w:hAnsi="黑体"/>
        </w:rPr>
      </w:pPr>
    </w:p>
    <w:p w14:paraId="679BEA2D" w14:textId="77777777" w:rsidR="00F715C8" w:rsidRDefault="00F715C8">
      <w:pPr>
        <w:pStyle w:val="20"/>
        <w:framePr w:wrap="around" w:x="1863" w:y="2935"/>
        <w:spacing w:before="156" w:after="156"/>
        <w:rPr>
          <w:rFonts w:ascii="宋体" w:eastAsia="宋体" w:hAnsi="宋体"/>
        </w:rPr>
      </w:pPr>
    </w:p>
    <w:p w14:paraId="6373AAE5" w14:textId="77777777" w:rsidR="00F715C8" w:rsidRDefault="008E3CD5">
      <w:pPr>
        <w:pStyle w:val="affff6"/>
        <w:framePr w:wrap="around"/>
      </w:pPr>
      <w:r>
        <w:rPr>
          <w:rFonts w:hint="eastAsia"/>
        </w:rPr>
        <w:t>草本白酒</w:t>
      </w:r>
    </w:p>
    <w:p w14:paraId="676FF845" w14:textId="77777777" w:rsidR="00F715C8" w:rsidRDefault="008E3CD5">
      <w:pPr>
        <w:pStyle w:val="affff6"/>
        <w:framePr w:wrap="around"/>
        <w:rPr>
          <w:sz w:val="24"/>
          <w:szCs w:val="24"/>
        </w:rPr>
      </w:pPr>
      <w:proofErr w:type="spellStart"/>
      <w:r>
        <w:rPr>
          <w:sz w:val="24"/>
          <w:szCs w:val="24"/>
        </w:rPr>
        <w:t>C</w:t>
      </w:r>
      <w:r>
        <w:rPr>
          <w:rFonts w:hint="eastAsia"/>
          <w:sz w:val="24"/>
          <w:szCs w:val="24"/>
        </w:rPr>
        <w:t>aoben</w:t>
      </w:r>
      <w:proofErr w:type="spellEnd"/>
      <w:r>
        <w:rPr>
          <w:rFonts w:hint="eastAsia"/>
          <w:sz w:val="24"/>
          <w:szCs w:val="24"/>
        </w:rPr>
        <w:t xml:space="preserve"> baijiu</w:t>
      </w:r>
    </w:p>
    <w:p w14:paraId="4D944A2E" w14:textId="77777777" w:rsidR="00F715C8" w:rsidRDefault="008E3CD5">
      <w:pPr>
        <w:pStyle w:val="affff5"/>
        <w:framePr w:wrap="around"/>
        <w:rPr>
          <w:rFonts w:asciiTheme="majorEastAsia" w:eastAsiaTheme="majorEastAsia" w:hAnsiTheme="majorEastAsia"/>
        </w:rPr>
      </w:pPr>
      <w:r>
        <w:rPr>
          <w:rFonts w:asciiTheme="majorEastAsia" w:eastAsiaTheme="majorEastAsia" w:hAnsiTheme="majorEastAsia" w:hint="eastAsia"/>
        </w:rPr>
        <w:t>（征求意见稿）</w:t>
      </w:r>
    </w:p>
    <w:p w14:paraId="4CEE9BC1" w14:textId="77777777" w:rsidR="00F715C8" w:rsidRDefault="00F715C8">
      <w:pPr>
        <w:pStyle w:val="affff5"/>
        <w:framePr w:wrap="around"/>
      </w:pPr>
    </w:p>
    <w:p w14:paraId="78DA1B2B" w14:textId="77777777" w:rsidR="00F715C8" w:rsidRDefault="008E3CD5">
      <w:pPr>
        <w:pStyle w:val="affff4"/>
        <w:framePr w:wrap="around"/>
        <w:jc w:val="both"/>
      </w:pPr>
      <w:r>
        <w:rPr>
          <w:rFonts w:hint="eastAsi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5"/>
      </w:tblGrid>
      <w:tr w:rsidR="00F715C8" w14:paraId="61677973" w14:textId="77777777">
        <w:tc>
          <w:tcPr>
            <w:tcW w:w="9855" w:type="dxa"/>
            <w:tcBorders>
              <w:top w:val="nil"/>
              <w:left w:val="nil"/>
              <w:bottom w:val="nil"/>
              <w:right w:val="nil"/>
            </w:tcBorders>
          </w:tcPr>
          <w:p w14:paraId="62513B94" w14:textId="77777777" w:rsidR="00F715C8" w:rsidRDefault="008E3CD5">
            <w:pPr>
              <w:pStyle w:val="affff8"/>
              <w:framePr w:wrap="around"/>
              <w:jc w:val="both"/>
            </w:pPr>
            <w:r>
              <w:rPr>
                <w:noProof/>
              </w:rPr>
              <mc:AlternateContent>
                <mc:Choice Requires="wps">
                  <w:drawing>
                    <wp:anchor distT="0" distB="0" distL="114300" distR="114300" simplePos="0" relativeHeight="251661312" behindDoc="1" locked="1" layoutInCell="1" allowOverlap="1" wp14:anchorId="2B62F425" wp14:editId="0E3CEEAF">
                      <wp:simplePos x="0" y="0"/>
                      <wp:positionH relativeFrom="column">
                        <wp:posOffset>2200910</wp:posOffset>
                      </wp:positionH>
                      <wp:positionV relativeFrom="paragraph">
                        <wp:posOffset>4281805</wp:posOffset>
                      </wp:positionV>
                      <wp:extent cx="1905000" cy="254000"/>
                      <wp:effectExtent l="0" t="0" r="0" b="5080"/>
                      <wp:wrapNone/>
                      <wp:docPr id="3" name="RQ"/>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RQ" o:spid="_x0000_s1026" o:spt="1" style="position:absolute;left:0pt;margin-left:173.3pt;margin-top:337.15pt;height:20pt;width:150pt;z-index:-251655168;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f1/fg1wAAAAsB&#10;AAAPAAAAAAAAAAEAIAAAACIAAABkcnMvZG93bnJldi54bWxQSwECFAAUAAAACACHTuJAjWJ5laoB&#10;AABnAwAADgAAAAAAAAABACAAAAAmAQAAZHJzL2Uyb0RvYy54bWxQSwUGAAAAAAYABgBZAQAAQgUA&#10;AAAA&#10;">
                      <v:fill on="t" focussize="0,0"/>
                      <v:stroke on="f"/>
                      <v:imagedata o:title=""/>
                      <o:lock v:ext="edit" aspectratio="f"/>
                      <w10:anchorlock/>
                    </v:rect>
                  </w:pict>
                </mc:Fallback>
              </mc:AlternateContent>
            </w:r>
            <w:r>
              <w:rPr>
                <w:rFonts w:hint="eastAsia"/>
              </w:rPr>
              <w:t xml:space="preserve">                                 </w:t>
            </w:r>
          </w:p>
        </w:tc>
      </w:tr>
      <w:tr w:rsidR="00F715C8" w14:paraId="15B9D36C" w14:textId="77777777">
        <w:tc>
          <w:tcPr>
            <w:tcW w:w="9855" w:type="dxa"/>
            <w:tcBorders>
              <w:top w:val="nil"/>
              <w:left w:val="nil"/>
              <w:bottom w:val="nil"/>
              <w:right w:val="nil"/>
            </w:tcBorders>
          </w:tcPr>
          <w:p w14:paraId="59AB2511" w14:textId="77777777" w:rsidR="00F715C8" w:rsidRDefault="00F715C8">
            <w:pPr>
              <w:pStyle w:val="affff7"/>
              <w:framePr w:wrap="around"/>
            </w:pPr>
          </w:p>
        </w:tc>
      </w:tr>
    </w:tbl>
    <w:p w14:paraId="14F08C56" w14:textId="77777777" w:rsidR="00F715C8" w:rsidRDefault="008E3CD5">
      <w:pPr>
        <w:pStyle w:val="afffffff4"/>
        <w:framePr w:wrap="around" w:hAnchor="page" w:x="1380" w:y="14148"/>
      </w:pPr>
      <w:r>
        <w:rPr>
          <w:rFonts w:hint="eastAsia"/>
        </w:rPr>
        <w:t>202</w:t>
      </w:r>
      <w:r>
        <w:t>X</w:t>
      </w:r>
      <w:r>
        <w:rPr>
          <w:rFonts w:hint="eastAsia"/>
        </w:rPr>
        <w:t>-XX-XX</w:t>
      </w:r>
      <w:r>
        <w:rPr>
          <w:rFonts w:hint="eastAsia"/>
        </w:rPr>
        <w:t>发布</w:t>
      </w:r>
      <w:r>
        <w:rPr>
          <w:noProof/>
        </w:rPr>
        <mc:AlternateContent>
          <mc:Choice Requires="wps">
            <w:drawing>
              <wp:anchor distT="0" distB="0" distL="114300" distR="114300" simplePos="0" relativeHeight="251662336" behindDoc="0" locked="1" layoutInCell="1" allowOverlap="1" wp14:anchorId="529D6EBD" wp14:editId="7CAE2737">
                <wp:simplePos x="0" y="0"/>
                <wp:positionH relativeFrom="column">
                  <wp:posOffset>-635</wp:posOffset>
                </wp:positionH>
                <wp:positionV relativeFrom="page">
                  <wp:posOffset>9251950</wp:posOffset>
                </wp:positionV>
                <wp:extent cx="6120130" cy="0"/>
                <wp:effectExtent l="0" t="4445" r="0" b="5080"/>
                <wp:wrapNone/>
                <wp:docPr id="4" name="直线 2"/>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2" o:spid="_x0000_s1026" o:spt="20" style="position:absolute;left:0pt;margin-left:-0.05pt;margin-top:728.5pt;height:0pt;width:481.9pt;mso-position-vertical-relative:page;z-index:251662336;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h2s81gAAAAsBAAAPAAAA&#10;AAAAAAEAIAAAACIAAABkcnMvZG93bnJldi54bWxQSwECFAAUAAAACACHTuJA1ZYtkt4BAADPAwAA&#10;DgAAAAAAAAABACAAAAAlAQAAZHJzL2Uyb0RvYy54bWxQSwUGAAAAAAYABgBZAQAAdQUAAAAA&#10;">
                <v:fill on="f" focussize="0,0"/>
                <v:stroke color="#000000" joinstyle="round"/>
                <v:imagedata o:title=""/>
                <o:lock v:ext="edit" aspectratio="f"/>
                <w10:anchorlock/>
              </v:line>
            </w:pict>
          </mc:Fallback>
        </mc:AlternateContent>
      </w:r>
    </w:p>
    <w:p w14:paraId="6B447843" w14:textId="77777777" w:rsidR="00F715C8" w:rsidRDefault="008E3CD5">
      <w:pPr>
        <w:pStyle w:val="affffb"/>
        <w:framePr w:wrap="around" w:hAnchor="page" w:x="7085" w:y="14175"/>
        <w:wordWrap w:val="0"/>
      </w:pPr>
      <w:r>
        <w:rPr>
          <w:rFonts w:hint="eastAsia"/>
        </w:rPr>
        <w:t>202</w:t>
      </w:r>
      <w:r>
        <w:t>X</w:t>
      </w:r>
      <w:r>
        <w:rPr>
          <w:rFonts w:hint="eastAsia"/>
        </w:rPr>
        <w:t>-XX-XX</w:t>
      </w:r>
      <w:r>
        <w:rPr>
          <w:rFonts w:hint="eastAsia"/>
        </w:rPr>
        <w:t>实施</w:t>
      </w:r>
    </w:p>
    <w:bookmarkStart w:id="0" w:name="fm"/>
    <w:p w14:paraId="3CC684F2" w14:textId="77777777" w:rsidR="00F715C8" w:rsidRDefault="008E3CD5">
      <w:pPr>
        <w:pStyle w:val="affffffe"/>
        <w:framePr w:wrap="around"/>
        <w:rPr>
          <w:rFonts w:hAnsi="黑体" w:cs="黑体"/>
          <w:b/>
        </w:rPr>
      </w:pPr>
      <w:r>
        <w:rPr>
          <w:rFonts w:hAnsi="黑体" w:cs="黑体" w:hint="eastAsia"/>
          <w:noProof/>
          <w:w w:val="100"/>
        </w:rPr>
        <mc:AlternateContent>
          <mc:Choice Requires="wps">
            <w:drawing>
              <wp:anchor distT="0" distB="0" distL="114300" distR="114300" simplePos="0" relativeHeight="251660288" behindDoc="1" locked="0" layoutInCell="1" allowOverlap="1" wp14:anchorId="40237206" wp14:editId="2ADA3290">
                <wp:simplePos x="0" y="0"/>
                <wp:positionH relativeFrom="column">
                  <wp:posOffset>1810385</wp:posOffset>
                </wp:positionH>
                <wp:positionV relativeFrom="paragraph">
                  <wp:posOffset>-3942715</wp:posOffset>
                </wp:positionV>
                <wp:extent cx="1270000" cy="304800"/>
                <wp:effectExtent l="0" t="0" r="10160" b="0"/>
                <wp:wrapNone/>
                <wp:docPr id="2" name="LB"/>
                <wp:cNvGraphicFramePr/>
                <a:graphic xmlns:a="http://schemas.openxmlformats.org/drawingml/2006/main">
                  <a:graphicData uri="http://schemas.microsoft.com/office/word/2010/wordprocessingShape">
                    <wps:wsp>
                      <wps:cNvSpPr/>
                      <wps:spPr>
                        <a:xfrm>
                          <a:off x="0" y="0"/>
                          <a:ext cx="1270000" cy="3048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LB" o:spid="_x0000_s1026" o:spt="1" style="position:absolute;left:0pt;margin-left:142.55pt;margin-top:-310.45pt;height:24pt;width:100pt;z-index:-251656192;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Xu1tkAAAAN&#10;AQAADwAAAAAAAAABACAAAAAiAAAAZHJzL2Rvd25yZXYueG1sUEsBAhQAFAAAAAgAh07iQBXfBLqp&#10;AQAAZwMAAA4AAAAAAAAAAQAgAAAAKAEAAGRycy9lMm9Eb2MueG1sUEsFBgAAAAAGAAYAWQEAAEMF&#10;AAAAAA==&#10;">
                <v:fill on="t" focussize="0,0"/>
                <v:stroke on="f"/>
                <v:imagedata o:title=""/>
                <o:lock v:ext="edit" aspectratio="f"/>
              </v:rect>
            </w:pict>
          </mc:Fallback>
        </mc:AlternateContent>
      </w:r>
      <w:r>
        <w:rPr>
          <w:rFonts w:hAnsi="黑体" w:cs="黑体" w:hint="eastAsia"/>
          <w:noProof/>
          <w:w w:val="100"/>
        </w:rPr>
        <mc:AlternateContent>
          <mc:Choice Requires="wps">
            <w:drawing>
              <wp:anchor distT="0" distB="0" distL="114300" distR="114300" simplePos="0" relativeHeight="251659264" behindDoc="1" locked="0" layoutInCell="1" allowOverlap="1" wp14:anchorId="0FD284C0" wp14:editId="1A3B6356">
                <wp:simplePos x="0" y="0"/>
                <wp:positionH relativeFrom="column">
                  <wp:posOffset>4413885</wp:posOffset>
                </wp:positionH>
                <wp:positionV relativeFrom="paragraph">
                  <wp:posOffset>-7435215</wp:posOffset>
                </wp:positionV>
                <wp:extent cx="1143000" cy="228600"/>
                <wp:effectExtent l="0" t="0" r="0" b="0"/>
                <wp:wrapNone/>
                <wp:docPr id="1"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rap="square" upright="1"/>
                    </wps:wsp>
                  </a:graphicData>
                </a:graphic>
              </wp:anchor>
            </w:drawing>
          </mc:Choice>
          <mc:Fallback xmlns:wpsCustomData="http://www.wps.cn/officeDocument/2013/wpsCustomData">
            <w:pict>
              <v:rect id="DT" o:spid="_x0000_s1026" o:spt="1" style="position:absolute;left:0pt;margin-left:347.55pt;margin-top:-585.45pt;height:18pt;width:90pt;z-index:-251657216;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fyYoR2gAA&#10;AA8BAAAPAAAAAAAAAAEAIAAAACIAAABkcnMvZG93bnJldi54bWxQSwECFAAUAAAACACHTuJA9p9R&#10;CqoBAABnAwAADgAAAAAAAAABACAAAAApAQAAZHJzL2Uyb0RvYy54bWxQSwUGAAAAAAYABgBZAQAA&#10;RQUAAAAA&#10;">
                <v:fill on="t" focussize="0,0"/>
                <v:stroke on="f"/>
                <v:imagedata o:title=""/>
                <o:lock v:ext="edit" aspectratio="f"/>
              </v:rect>
            </w:pict>
          </mc:Fallback>
        </mc:AlternateContent>
      </w:r>
      <w:r>
        <w:rPr>
          <w:rFonts w:hAnsi="黑体" w:cs="黑体" w:hint="eastAsia"/>
          <w:noProof/>
          <w:w w:val="100"/>
        </w:rPr>
        <mc:AlternateContent>
          <mc:Choice Requires="wps">
            <w:drawing>
              <wp:anchor distT="0" distB="0" distL="114300" distR="114300" simplePos="0" relativeHeight="251663360" behindDoc="0" locked="0" layoutInCell="1" allowOverlap="1" wp14:anchorId="735EACCF" wp14:editId="121887D9">
                <wp:simplePos x="0" y="0"/>
                <wp:positionH relativeFrom="column">
                  <wp:posOffset>-464820</wp:posOffset>
                </wp:positionH>
                <wp:positionV relativeFrom="paragraph">
                  <wp:posOffset>-7021195</wp:posOffset>
                </wp:positionV>
                <wp:extent cx="6120130" cy="0"/>
                <wp:effectExtent l="0" t="15875" r="6350" b="29845"/>
                <wp:wrapNone/>
                <wp:docPr id="5" name="直线 3"/>
                <wp:cNvGraphicFramePr/>
                <a:graphic xmlns:a="http://schemas.openxmlformats.org/drawingml/2006/main">
                  <a:graphicData uri="http://schemas.microsoft.com/office/word/2010/wordprocessingShape">
                    <wps:wsp>
                      <wps:cNvCnPr/>
                      <wps:spPr>
                        <a:xfrm>
                          <a:off x="0" y="0"/>
                          <a:ext cx="6120130" cy="0"/>
                        </a:xfrm>
                        <a:prstGeom prst="line">
                          <a:avLst/>
                        </a:prstGeom>
                        <a:ln w="31750"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3" o:spid="_x0000_s1026" o:spt="20" style="position:absolute;left:0pt;margin-left:-36.6pt;margin-top:-552.85pt;height:0pt;width:481.9pt;z-index:251663360;mso-width-relative:page;mso-height-relative:page;" filled="f" stroked="t" coordsize="21600,21600" o:gfxdata="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Tah+7YAAAADwEAAA8A&#10;AAAAAAAAAQAgAAAAIgAAAGRycy9kb3ducmV2LnhtbFBLAQIUABQAAAAIAIdO4kDCx7BN3gEAANAD&#10;AAAOAAAAAAAAAAEAIAAAACcBAABkcnMvZTJvRG9jLnhtbFBLBQYAAAAABgAGAFkBAAB3BQAAAAA=&#10;">
                <v:fill on="f" focussize="0,0"/>
                <v:stroke weight="2.5pt" color="#000000" joinstyle="round"/>
                <v:imagedata o:title=""/>
                <o:lock v:ext="edit" aspectratio="f"/>
              </v:line>
            </w:pict>
          </mc:Fallback>
        </mc:AlternateContent>
      </w:r>
      <w:bookmarkEnd w:id="0"/>
      <w:r>
        <w:rPr>
          <w:rFonts w:hAnsi="黑体" w:cs="黑体" w:hint="eastAsia"/>
        </w:rPr>
        <w:t xml:space="preserve"> </w:t>
      </w:r>
      <w:r>
        <w:rPr>
          <w:rFonts w:hAnsi="黑体" w:cs="黑体" w:hint="eastAsia"/>
        </w:rPr>
        <w:t>   </w:t>
      </w:r>
      <w:r>
        <w:rPr>
          <w:rFonts w:ascii="宋体" w:hint="eastAsia"/>
          <w:sz w:val="36"/>
        </w:rPr>
        <w:t>中国酒业协会</w:t>
      </w:r>
      <w:r>
        <w:rPr>
          <w:rFonts w:ascii="宋体" w:hint="eastAsia"/>
          <w:sz w:val="36"/>
        </w:rPr>
        <w:t xml:space="preserve"> </w:t>
      </w:r>
      <w:r>
        <w:rPr>
          <w:rStyle w:val="afffd"/>
          <w:rFonts w:hint="eastAsia"/>
          <w:spacing w:val="22"/>
          <w:szCs w:val="20"/>
        </w:rPr>
        <w:t>发布</w:t>
      </w:r>
    </w:p>
    <w:p w14:paraId="26E71341" w14:textId="77777777" w:rsidR="00F715C8" w:rsidRDefault="00F715C8">
      <w:pPr>
        <w:pStyle w:val="afff3"/>
        <w:sectPr w:rsidR="00F715C8">
          <w:footerReference w:type="even" r:id="rId9"/>
          <w:headerReference w:type="first" r:id="rId10"/>
          <w:pgSz w:w="11906" w:h="16838"/>
          <w:pgMar w:top="567" w:right="850" w:bottom="1134" w:left="1418" w:header="0" w:footer="0" w:gutter="0"/>
          <w:pgNumType w:start="1"/>
          <w:cols w:space="720"/>
          <w:docGrid w:type="lines" w:linePitch="312"/>
        </w:sectPr>
      </w:pPr>
    </w:p>
    <w:p w14:paraId="09DA6834" w14:textId="77777777" w:rsidR="00F715C8" w:rsidRDefault="008E3CD5">
      <w:pPr>
        <w:pStyle w:val="affffff0"/>
        <w:rPr>
          <w:rFonts w:hAnsi="宋体"/>
          <w:szCs w:val="21"/>
        </w:rPr>
      </w:pPr>
      <w:r>
        <w:rPr>
          <w:rFonts w:hint="eastAsia"/>
        </w:rPr>
        <w:lastRenderedPageBreak/>
        <w:t>前</w:t>
      </w:r>
      <w:bookmarkStart w:id="1" w:name="BKQY"/>
      <w:r>
        <w:rPr>
          <w:rFonts w:hAnsi="黑体"/>
        </w:rPr>
        <w:t>  </w:t>
      </w:r>
      <w:r>
        <w:rPr>
          <w:rFonts w:hint="eastAsia"/>
        </w:rPr>
        <w:t>言</w:t>
      </w:r>
      <w:bookmarkEnd w:id="1"/>
    </w:p>
    <w:p w14:paraId="1ADC403A" w14:textId="77777777" w:rsidR="00F715C8" w:rsidRDefault="008E3CD5">
      <w:pPr>
        <w:pStyle w:val="afff3"/>
        <w:rPr>
          <w:rFonts w:hAnsi="宋体"/>
          <w:szCs w:val="21"/>
        </w:rPr>
      </w:pPr>
      <w:r>
        <w:rPr>
          <w:rFonts w:hAnsi="宋体" w:hint="eastAsia"/>
          <w:szCs w:val="21"/>
        </w:rPr>
        <w:t>本标准按照</w:t>
      </w:r>
      <w:r>
        <w:rPr>
          <w:rFonts w:ascii="Times New Roman"/>
        </w:rPr>
        <w:t>GB/T 1.1</w:t>
      </w:r>
      <w:r>
        <w:rPr>
          <w:rFonts w:hAnsi="宋体" w:cs="Arial"/>
        </w:rPr>
        <w:t>《标准化工作导则</w:t>
      </w:r>
      <w:r>
        <w:rPr>
          <w:rFonts w:hAnsi="宋体" w:cs="Arial"/>
        </w:rPr>
        <w:t xml:space="preserve">  </w:t>
      </w:r>
      <w:r>
        <w:rPr>
          <w:rFonts w:hAnsi="宋体" w:cs="Arial"/>
        </w:rPr>
        <w:t>第</w:t>
      </w:r>
      <w:r>
        <w:rPr>
          <w:rFonts w:hAnsi="宋体" w:cs="Arial"/>
        </w:rPr>
        <w:t>1</w:t>
      </w:r>
      <w:r>
        <w:rPr>
          <w:rFonts w:hAnsi="宋体" w:cs="Arial"/>
        </w:rPr>
        <w:t>部分：标准</w:t>
      </w:r>
      <w:r>
        <w:rPr>
          <w:rFonts w:hAnsi="宋体" w:cs="Arial" w:hint="eastAsia"/>
        </w:rPr>
        <w:t>化文件</w:t>
      </w:r>
      <w:r>
        <w:rPr>
          <w:rFonts w:hAnsi="宋体" w:cs="Arial"/>
        </w:rPr>
        <w:t>的结构和</w:t>
      </w:r>
      <w:r>
        <w:rPr>
          <w:rFonts w:hAnsi="宋体" w:cs="Arial" w:hint="eastAsia"/>
        </w:rPr>
        <w:t>起草规则</w:t>
      </w:r>
      <w:r>
        <w:rPr>
          <w:rFonts w:hAnsi="宋体" w:cs="Arial"/>
        </w:rPr>
        <w:t>》</w:t>
      </w:r>
      <w:r>
        <w:rPr>
          <w:rFonts w:hAnsi="宋体" w:cs="Arial" w:hint="eastAsia"/>
          <w:szCs w:val="21"/>
        </w:rPr>
        <w:t>起草。</w:t>
      </w:r>
    </w:p>
    <w:p w14:paraId="0E98A06E" w14:textId="77777777" w:rsidR="00F715C8" w:rsidRDefault="008E3CD5">
      <w:pPr>
        <w:pStyle w:val="afff3"/>
        <w:rPr>
          <w:rFonts w:hAnsi="宋体"/>
          <w:szCs w:val="21"/>
        </w:rPr>
      </w:pPr>
      <w:r>
        <w:rPr>
          <w:rFonts w:hint="eastAsia"/>
        </w:rPr>
        <w:t>请注意本文件的某些内容可能涉及专利。本文件的发布机构不承担识别专利的责任。</w:t>
      </w:r>
    </w:p>
    <w:p w14:paraId="104F47A6" w14:textId="77777777" w:rsidR="00F715C8" w:rsidRDefault="008E3CD5">
      <w:pPr>
        <w:pStyle w:val="afff3"/>
        <w:rPr>
          <w:rFonts w:hAnsi="宋体"/>
          <w:szCs w:val="21"/>
        </w:rPr>
      </w:pPr>
      <w:r>
        <w:rPr>
          <w:rFonts w:hAnsi="宋体" w:hint="eastAsia"/>
          <w:szCs w:val="21"/>
        </w:rPr>
        <w:t>本标准由中国酒业协会提出。</w:t>
      </w:r>
    </w:p>
    <w:p w14:paraId="4C7C5ACF" w14:textId="77777777" w:rsidR="00F715C8" w:rsidRDefault="008E3CD5">
      <w:pPr>
        <w:pStyle w:val="afff3"/>
        <w:rPr>
          <w:rFonts w:hAnsi="宋体"/>
          <w:szCs w:val="21"/>
        </w:rPr>
      </w:pPr>
      <w:r>
        <w:rPr>
          <w:rFonts w:hAnsi="宋体" w:hint="eastAsia"/>
          <w:szCs w:val="21"/>
        </w:rPr>
        <w:t>本标准由中国酒业协会</w:t>
      </w:r>
      <w:r>
        <w:rPr>
          <w:rFonts w:ascii="Arial" w:hAnsi="Arial" w:cs="Arial" w:hint="eastAsia"/>
        </w:rPr>
        <w:t>团体标准审查委员会</w:t>
      </w:r>
      <w:r>
        <w:rPr>
          <w:rFonts w:hAnsi="宋体" w:hint="eastAsia"/>
          <w:szCs w:val="21"/>
        </w:rPr>
        <w:t>归口。</w:t>
      </w:r>
    </w:p>
    <w:p w14:paraId="59B4972E" w14:textId="77777777" w:rsidR="00F715C8" w:rsidRDefault="008E3CD5">
      <w:pPr>
        <w:pStyle w:val="afff3"/>
        <w:rPr>
          <w:rFonts w:hAnsi="宋体"/>
          <w:szCs w:val="21"/>
        </w:rPr>
      </w:pPr>
      <w:r>
        <w:rPr>
          <w:rFonts w:hAnsi="宋体" w:hint="eastAsia"/>
          <w:szCs w:val="21"/>
        </w:rPr>
        <w:t>本标准参加起草单位：</w:t>
      </w:r>
      <w:proofErr w:type="spellStart"/>
      <w:r>
        <w:rPr>
          <w:rFonts w:ascii="Times New Roman"/>
          <w:szCs w:val="21"/>
        </w:rPr>
        <w:t>xxxxxxxx</w:t>
      </w:r>
      <w:proofErr w:type="spellEnd"/>
      <w:r>
        <w:rPr>
          <w:rFonts w:hAnsi="宋体" w:hint="eastAsia"/>
          <w:szCs w:val="21"/>
        </w:rPr>
        <w:t>。</w:t>
      </w:r>
    </w:p>
    <w:p w14:paraId="0018B3B4" w14:textId="77777777" w:rsidR="00F715C8" w:rsidRDefault="008E3CD5">
      <w:pPr>
        <w:pStyle w:val="afff3"/>
        <w:rPr>
          <w:rFonts w:hAnsi="宋体"/>
          <w:szCs w:val="21"/>
        </w:rPr>
      </w:pPr>
      <w:r>
        <w:rPr>
          <w:rFonts w:hAnsi="宋体" w:hint="eastAsia"/>
          <w:szCs w:val="21"/>
        </w:rPr>
        <w:t>本标准主要起草人：</w:t>
      </w:r>
      <w:proofErr w:type="spellStart"/>
      <w:r>
        <w:rPr>
          <w:rFonts w:ascii="Times New Roman"/>
          <w:szCs w:val="21"/>
        </w:rPr>
        <w:t>xxx,xxx,xxx</w:t>
      </w:r>
      <w:proofErr w:type="spellEnd"/>
      <w:r>
        <w:rPr>
          <w:rFonts w:hAnsi="宋体" w:hint="eastAsia"/>
          <w:szCs w:val="21"/>
        </w:rPr>
        <w:t>。</w:t>
      </w:r>
    </w:p>
    <w:p w14:paraId="4EB2BAC2" w14:textId="77777777" w:rsidR="00F715C8" w:rsidRDefault="00F715C8">
      <w:pPr>
        <w:pStyle w:val="afff3"/>
        <w:rPr>
          <w:rFonts w:hAnsi="宋体"/>
          <w:szCs w:val="21"/>
        </w:rPr>
      </w:pPr>
    </w:p>
    <w:p w14:paraId="39B3916D" w14:textId="77777777" w:rsidR="00F715C8" w:rsidRDefault="00F715C8">
      <w:pPr>
        <w:pStyle w:val="afff3"/>
        <w:ind w:firstLineChars="0" w:firstLine="0"/>
      </w:pPr>
    </w:p>
    <w:p w14:paraId="38DEC7C2" w14:textId="77777777" w:rsidR="00F715C8" w:rsidRDefault="008E3CD5">
      <w:pPr>
        <w:pStyle w:val="afff3"/>
        <w:ind w:firstLineChars="0" w:firstLine="0"/>
        <w:sectPr w:rsidR="00F715C8">
          <w:headerReference w:type="default" r:id="rId11"/>
          <w:footerReference w:type="default" r:id="rId12"/>
          <w:pgSz w:w="11906" w:h="16838"/>
          <w:pgMar w:top="567" w:right="1134" w:bottom="1134" w:left="1418" w:header="850" w:footer="1134" w:gutter="0"/>
          <w:pgNumType w:fmt="numberInDash"/>
          <w:cols w:space="720"/>
          <w:formProt w:val="0"/>
          <w:titlePg/>
          <w:docGrid w:type="lines" w:linePitch="312"/>
        </w:sectPr>
      </w:pPr>
      <w:r>
        <w:rPr>
          <w:rFonts w:hint="eastAsia"/>
        </w:rPr>
        <w:t xml:space="preserve">  </w:t>
      </w:r>
    </w:p>
    <w:p w14:paraId="55A22A0D" w14:textId="77777777" w:rsidR="00F715C8" w:rsidRDefault="008E3CD5">
      <w:pPr>
        <w:pStyle w:val="afff3"/>
        <w:adjustRightInd w:val="0"/>
        <w:snapToGrid w:val="0"/>
        <w:spacing w:beforeLines="200" w:before="624" w:afterLines="150" w:after="468"/>
        <w:ind w:firstLineChars="1300" w:firstLine="4160"/>
        <w:rPr>
          <w:rFonts w:ascii="黑体" w:eastAsia="黑体"/>
          <w:sz w:val="32"/>
        </w:rPr>
      </w:pPr>
      <w:r>
        <w:rPr>
          <w:rFonts w:ascii="黑体" w:eastAsia="黑体" w:hint="eastAsia"/>
          <w:sz w:val="32"/>
        </w:rPr>
        <w:lastRenderedPageBreak/>
        <w:t>草本白酒</w:t>
      </w:r>
    </w:p>
    <w:p w14:paraId="493426FD" w14:textId="77777777" w:rsidR="00F715C8" w:rsidRDefault="008E3CD5">
      <w:pPr>
        <w:widowControl/>
        <w:spacing w:after="200" w:line="220" w:lineRule="atLeast"/>
      </w:pPr>
      <w:r>
        <w:rPr>
          <w:rFonts w:ascii="黑体" w:eastAsia="黑体" w:hAnsi="宋体" w:cs="黑体"/>
          <w:kern w:val="0"/>
          <w:szCs w:val="21"/>
          <w:lang w:bidi="ar"/>
        </w:rPr>
        <w:t xml:space="preserve">1 </w:t>
      </w:r>
      <w:r>
        <w:rPr>
          <w:rFonts w:ascii="黑体" w:eastAsia="黑体" w:hAnsi="宋体" w:cs="黑体"/>
          <w:kern w:val="0"/>
          <w:szCs w:val="21"/>
          <w:lang w:bidi="ar"/>
        </w:rPr>
        <w:t>范围</w:t>
      </w:r>
      <w:r>
        <w:rPr>
          <w:rFonts w:ascii="黑体" w:eastAsia="黑体" w:hAnsi="宋体" w:cs="黑体"/>
          <w:kern w:val="0"/>
          <w:szCs w:val="21"/>
          <w:lang w:bidi="ar"/>
        </w:rPr>
        <w:t xml:space="preserve"> </w:t>
      </w:r>
    </w:p>
    <w:p w14:paraId="70C891D2" w14:textId="77777777" w:rsidR="00F715C8" w:rsidRDefault="008E3CD5">
      <w:pPr>
        <w:widowControl/>
        <w:ind w:firstLineChars="200" w:firstLine="420"/>
      </w:pPr>
      <w:r>
        <w:rPr>
          <w:rFonts w:ascii="宋体" w:hAnsi="宋体" w:cs="宋体" w:hint="eastAsia"/>
          <w:kern w:val="0"/>
          <w:szCs w:val="21"/>
          <w:lang w:bidi="ar"/>
        </w:rPr>
        <w:t>本标准规定</w:t>
      </w:r>
      <w:proofErr w:type="gramStart"/>
      <w:r>
        <w:rPr>
          <w:rFonts w:ascii="宋体" w:hAnsi="宋体" w:cs="宋体" w:hint="eastAsia"/>
          <w:kern w:val="0"/>
          <w:szCs w:val="21"/>
          <w:lang w:bidi="ar"/>
        </w:rPr>
        <w:t>了草</w:t>
      </w:r>
      <w:proofErr w:type="gramEnd"/>
      <w:r>
        <w:rPr>
          <w:rFonts w:ascii="宋体" w:hAnsi="宋体" w:cs="宋体" w:hint="eastAsia"/>
          <w:kern w:val="0"/>
          <w:szCs w:val="21"/>
          <w:lang w:bidi="ar"/>
        </w:rPr>
        <w:t>本白酒的术语和定义、要求、试验方法、检验规则和标志、包装、运输、贮存。</w:t>
      </w:r>
      <w:r>
        <w:rPr>
          <w:rFonts w:ascii="宋体" w:hAnsi="宋体" w:cs="宋体" w:hint="eastAsia"/>
          <w:kern w:val="0"/>
          <w:szCs w:val="21"/>
          <w:lang w:bidi="ar"/>
        </w:rPr>
        <w:t xml:space="preserve"> </w:t>
      </w:r>
    </w:p>
    <w:p w14:paraId="598F244B" w14:textId="77777777" w:rsidR="00F715C8" w:rsidRDefault="008E3CD5">
      <w:pPr>
        <w:widowControl/>
        <w:spacing w:after="200"/>
        <w:ind w:firstLineChars="200" w:firstLine="420"/>
      </w:pPr>
      <w:r>
        <w:rPr>
          <w:rFonts w:ascii="宋体" w:hAnsi="宋体" w:cs="宋体" w:hint="eastAsia"/>
          <w:kern w:val="0"/>
          <w:szCs w:val="21"/>
          <w:lang w:bidi="ar"/>
        </w:rPr>
        <w:t>本标准适用于草本白酒的生产、检验和销售。</w:t>
      </w:r>
      <w:r>
        <w:rPr>
          <w:rFonts w:ascii="宋体" w:hAnsi="宋体" w:cs="宋体" w:hint="eastAsia"/>
          <w:kern w:val="0"/>
          <w:szCs w:val="21"/>
          <w:lang w:bidi="ar"/>
        </w:rPr>
        <w:t xml:space="preserve"> </w:t>
      </w:r>
    </w:p>
    <w:p w14:paraId="63702696"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2 </w:t>
      </w:r>
      <w:r>
        <w:rPr>
          <w:rFonts w:ascii="黑体" w:eastAsia="黑体" w:hAnsi="宋体" w:cs="黑体" w:hint="eastAsia"/>
          <w:kern w:val="0"/>
          <w:szCs w:val="21"/>
          <w:lang w:bidi="ar"/>
        </w:rPr>
        <w:t>规范性引用文件</w:t>
      </w:r>
      <w:r>
        <w:rPr>
          <w:rFonts w:ascii="黑体" w:eastAsia="黑体" w:hAnsi="宋体" w:cs="黑体" w:hint="eastAsia"/>
          <w:kern w:val="0"/>
          <w:szCs w:val="21"/>
          <w:lang w:bidi="ar"/>
        </w:rPr>
        <w:t xml:space="preserve"> </w:t>
      </w:r>
    </w:p>
    <w:p w14:paraId="6085446C" w14:textId="77777777" w:rsidR="00F715C8" w:rsidRDefault="008E3CD5">
      <w:pPr>
        <w:widowControl/>
        <w:ind w:firstLineChars="200" w:firstLine="420"/>
        <w:rPr>
          <w:rFonts w:ascii="宋体" w:hAnsi="宋体" w:cs="宋体"/>
          <w:kern w:val="0"/>
          <w:szCs w:val="21"/>
          <w:lang w:bidi="ar"/>
        </w:rPr>
      </w:pPr>
      <w:r>
        <w:rPr>
          <w:rFonts w:ascii="宋体" w:hAnsi="宋体" w:cs="宋体" w:hint="eastAsia"/>
          <w:kern w:val="0"/>
          <w:szCs w:val="21"/>
          <w:lang w:bidi="ar"/>
        </w:rPr>
        <w:t>下列文件中的内容通过文中的规范性引用而构成本标准必不可少的条款。其中，注日期的引用文件，仅该日期对应的版本适用于本标准；不注日期的引用文件，其最新版本（包括所有的修改单）适用于本文件。</w:t>
      </w:r>
    </w:p>
    <w:p w14:paraId="739ECDB4" w14:textId="77777777" w:rsidR="00F715C8" w:rsidRDefault="008E3CD5">
      <w:pPr>
        <w:widowControl/>
        <w:ind w:firstLineChars="200" w:firstLine="420"/>
        <w:rPr>
          <w:rFonts w:ascii="宋体" w:hAnsi="宋体" w:cs="宋体"/>
          <w:kern w:val="0"/>
          <w:szCs w:val="21"/>
          <w:lang w:bidi="ar"/>
        </w:rPr>
      </w:pPr>
      <w:r>
        <w:rPr>
          <w:kern w:val="0"/>
          <w:szCs w:val="21"/>
          <w:lang w:bidi="ar"/>
        </w:rPr>
        <w:t>GB/T 191</w:t>
      </w:r>
      <w:r>
        <w:rPr>
          <w:rFonts w:hint="eastAsia"/>
          <w:kern w:val="0"/>
          <w:szCs w:val="21"/>
          <w:lang w:bidi="ar"/>
        </w:rPr>
        <w:t xml:space="preserve">         </w:t>
      </w:r>
      <w:r>
        <w:rPr>
          <w:kern w:val="0"/>
          <w:szCs w:val="21"/>
          <w:lang w:bidi="ar"/>
        </w:rPr>
        <w:t xml:space="preserve"> </w:t>
      </w:r>
      <w:r>
        <w:rPr>
          <w:rFonts w:ascii="宋体" w:hAnsi="宋体" w:cs="宋体" w:hint="eastAsia"/>
          <w:kern w:val="0"/>
          <w:szCs w:val="21"/>
          <w:lang w:bidi="ar"/>
        </w:rPr>
        <w:t>包装储运图示标志</w:t>
      </w:r>
    </w:p>
    <w:p w14:paraId="2E4676DE" w14:textId="77777777" w:rsidR="00F715C8" w:rsidRDefault="008E3CD5">
      <w:pPr>
        <w:widowControl/>
        <w:ind w:firstLineChars="200" w:firstLine="420"/>
        <w:rPr>
          <w:rFonts w:ascii="宋体" w:hAnsi="宋体" w:cs="宋体"/>
          <w:kern w:val="0"/>
          <w:szCs w:val="21"/>
          <w:lang w:bidi="ar"/>
        </w:rPr>
      </w:pPr>
      <w:r>
        <w:rPr>
          <w:kern w:val="0"/>
          <w:szCs w:val="21"/>
          <w:lang w:bidi="ar"/>
        </w:rPr>
        <w:t xml:space="preserve">GB 5009.225 </w:t>
      </w:r>
      <w:r>
        <w:rPr>
          <w:rFonts w:hint="eastAsia"/>
          <w:kern w:val="0"/>
          <w:szCs w:val="21"/>
          <w:lang w:bidi="ar"/>
        </w:rPr>
        <w:t xml:space="preserve">      </w:t>
      </w:r>
      <w:r>
        <w:rPr>
          <w:rFonts w:ascii="宋体" w:hAnsi="宋体" w:cs="宋体" w:hint="eastAsia"/>
          <w:kern w:val="0"/>
          <w:szCs w:val="21"/>
          <w:lang w:bidi="ar"/>
        </w:rPr>
        <w:t>食品安全国家标准</w:t>
      </w:r>
      <w:r>
        <w:rPr>
          <w:rFonts w:ascii="宋体" w:hAnsi="宋体" w:cs="宋体" w:hint="eastAsia"/>
          <w:kern w:val="0"/>
          <w:szCs w:val="21"/>
          <w:lang w:bidi="ar"/>
        </w:rPr>
        <w:t xml:space="preserve"> </w:t>
      </w:r>
      <w:r>
        <w:rPr>
          <w:rFonts w:ascii="宋体" w:hAnsi="宋体" w:cs="宋体" w:hint="eastAsia"/>
          <w:kern w:val="0"/>
          <w:szCs w:val="21"/>
          <w:lang w:bidi="ar"/>
        </w:rPr>
        <w:t>酒和食用酒精中乙醇浓度的测定</w:t>
      </w:r>
    </w:p>
    <w:p w14:paraId="604ADB84" w14:textId="77777777" w:rsidR="00F715C8" w:rsidRDefault="008E3CD5">
      <w:pPr>
        <w:widowControl/>
        <w:ind w:firstLineChars="200" w:firstLine="420"/>
        <w:rPr>
          <w:kern w:val="0"/>
          <w:szCs w:val="21"/>
          <w:lang w:bidi="ar"/>
        </w:rPr>
      </w:pPr>
      <w:r>
        <w:rPr>
          <w:rFonts w:hint="eastAsia"/>
          <w:kern w:val="0"/>
          <w:szCs w:val="21"/>
          <w:lang w:bidi="ar"/>
        </w:rPr>
        <w:t xml:space="preserve">GB 7718          </w:t>
      </w:r>
      <w:r>
        <w:rPr>
          <w:rFonts w:hint="eastAsia"/>
          <w:kern w:val="0"/>
          <w:szCs w:val="21"/>
          <w:lang w:bidi="ar"/>
        </w:rPr>
        <w:t xml:space="preserve"> </w:t>
      </w:r>
      <w:r>
        <w:rPr>
          <w:rFonts w:hint="eastAsia"/>
          <w:kern w:val="0"/>
          <w:szCs w:val="21"/>
          <w:lang w:bidi="ar"/>
        </w:rPr>
        <w:t>食品安全国家标准</w:t>
      </w:r>
      <w:r>
        <w:rPr>
          <w:rFonts w:hint="eastAsia"/>
          <w:kern w:val="0"/>
          <w:szCs w:val="21"/>
          <w:lang w:bidi="ar"/>
        </w:rPr>
        <w:t xml:space="preserve"> </w:t>
      </w:r>
      <w:r>
        <w:rPr>
          <w:rFonts w:hint="eastAsia"/>
          <w:kern w:val="0"/>
          <w:szCs w:val="21"/>
          <w:lang w:bidi="ar"/>
        </w:rPr>
        <w:t>预包装食品标签通则</w:t>
      </w:r>
    </w:p>
    <w:p w14:paraId="32D451FD" w14:textId="77777777" w:rsidR="00F715C8" w:rsidRDefault="008E3CD5">
      <w:pPr>
        <w:widowControl/>
        <w:ind w:firstLineChars="200" w:firstLine="420"/>
        <w:rPr>
          <w:kern w:val="0"/>
          <w:szCs w:val="21"/>
          <w:lang w:bidi="ar"/>
        </w:rPr>
      </w:pPr>
      <w:r>
        <w:rPr>
          <w:rFonts w:hint="eastAsia"/>
          <w:kern w:val="0"/>
          <w:szCs w:val="21"/>
          <w:lang w:bidi="ar"/>
        </w:rPr>
        <w:t xml:space="preserve">GB/T 10345        </w:t>
      </w:r>
      <w:r>
        <w:rPr>
          <w:rFonts w:hint="eastAsia"/>
          <w:kern w:val="0"/>
          <w:szCs w:val="21"/>
          <w:lang w:bidi="ar"/>
        </w:rPr>
        <w:t>白酒分析方法</w:t>
      </w:r>
    </w:p>
    <w:p w14:paraId="165A1421" w14:textId="77777777" w:rsidR="00F715C8" w:rsidRDefault="008E3CD5">
      <w:pPr>
        <w:widowControl/>
        <w:ind w:firstLineChars="200" w:firstLine="420"/>
        <w:rPr>
          <w:kern w:val="0"/>
          <w:szCs w:val="21"/>
          <w:lang w:bidi="ar"/>
        </w:rPr>
      </w:pPr>
      <w:r>
        <w:rPr>
          <w:kern w:val="0"/>
          <w:szCs w:val="21"/>
          <w:lang w:bidi="ar"/>
        </w:rPr>
        <w:t>GB/T 13662</w:t>
      </w:r>
      <w:r>
        <w:rPr>
          <w:rFonts w:hint="eastAsia"/>
          <w:kern w:val="0"/>
          <w:szCs w:val="21"/>
          <w:lang w:bidi="ar"/>
        </w:rPr>
        <w:t xml:space="preserve">        </w:t>
      </w:r>
      <w:r>
        <w:rPr>
          <w:rFonts w:hint="eastAsia"/>
          <w:kern w:val="0"/>
          <w:szCs w:val="21"/>
          <w:lang w:bidi="ar"/>
        </w:rPr>
        <w:t>黄酒</w:t>
      </w:r>
    </w:p>
    <w:p w14:paraId="18C2F8D4" w14:textId="77777777" w:rsidR="00F715C8" w:rsidRDefault="008E3CD5">
      <w:pPr>
        <w:widowControl/>
        <w:ind w:firstLineChars="200" w:firstLine="420"/>
        <w:rPr>
          <w:kern w:val="0"/>
          <w:szCs w:val="21"/>
          <w:lang w:bidi="ar"/>
        </w:rPr>
      </w:pPr>
      <w:r>
        <w:rPr>
          <w:kern w:val="0"/>
          <w:szCs w:val="21"/>
          <w:lang w:bidi="ar"/>
        </w:rPr>
        <w:t xml:space="preserve">GB 12456 </w:t>
      </w:r>
      <w:r>
        <w:rPr>
          <w:rFonts w:hint="eastAsia"/>
          <w:kern w:val="0"/>
          <w:szCs w:val="21"/>
          <w:lang w:bidi="ar"/>
        </w:rPr>
        <w:t xml:space="preserve">   </w:t>
      </w:r>
      <w:r>
        <w:rPr>
          <w:kern w:val="0"/>
          <w:szCs w:val="21"/>
          <w:lang w:bidi="ar"/>
        </w:rPr>
        <w:t xml:space="preserve"> </w:t>
      </w:r>
      <w:r>
        <w:rPr>
          <w:rFonts w:hint="eastAsia"/>
          <w:kern w:val="0"/>
          <w:szCs w:val="21"/>
          <w:lang w:bidi="ar"/>
        </w:rPr>
        <w:t xml:space="preserve">     </w:t>
      </w:r>
      <w:r>
        <w:rPr>
          <w:rFonts w:ascii="宋体" w:hAnsi="宋体" w:cs="宋体" w:hint="eastAsia"/>
          <w:kern w:val="0"/>
          <w:szCs w:val="21"/>
          <w:lang w:bidi="ar"/>
        </w:rPr>
        <w:t>食品中总酸的测定</w:t>
      </w:r>
      <w:r>
        <w:rPr>
          <w:rFonts w:ascii="宋体" w:hAnsi="宋体" w:cs="宋体" w:hint="eastAsia"/>
          <w:kern w:val="0"/>
          <w:szCs w:val="21"/>
          <w:lang w:bidi="ar"/>
        </w:rPr>
        <w:t xml:space="preserve"> </w:t>
      </w:r>
    </w:p>
    <w:p w14:paraId="0AD09165" w14:textId="77777777" w:rsidR="00F715C8" w:rsidRDefault="008E3CD5">
      <w:pPr>
        <w:widowControl/>
        <w:ind w:firstLineChars="200" w:firstLine="420"/>
      </w:pPr>
      <w:r>
        <w:rPr>
          <w:kern w:val="0"/>
          <w:szCs w:val="21"/>
          <w:lang w:bidi="ar"/>
        </w:rPr>
        <w:t xml:space="preserve">GB/T 15038 </w:t>
      </w:r>
      <w:r>
        <w:rPr>
          <w:rFonts w:hint="eastAsia"/>
          <w:kern w:val="0"/>
          <w:szCs w:val="21"/>
          <w:lang w:bidi="ar"/>
        </w:rPr>
        <w:t xml:space="preserve">       </w:t>
      </w:r>
      <w:r>
        <w:rPr>
          <w:rFonts w:ascii="宋体" w:hAnsi="宋体" w:cs="宋体" w:hint="eastAsia"/>
          <w:kern w:val="0"/>
          <w:szCs w:val="21"/>
          <w:lang w:bidi="ar"/>
        </w:rPr>
        <w:t>葡萄酒、果酒通用分析方法</w:t>
      </w:r>
      <w:r>
        <w:rPr>
          <w:rFonts w:ascii="宋体" w:hAnsi="宋体" w:cs="宋体" w:hint="eastAsia"/>
          <w:kern w:val="0"/>
          <w:szCs w:val="21"/>
          <w:lang w:bidi="ar"/>
        </w:rPr>
        <w:t xml:space="preserve"> </w:t>
      </w:r>
    </w:p>
    <w:p w14:paraId="7E6681E4" w14:textId="77777777" w:rsidR="00F715C8" w:rsidRDefault="008E3CD5">
      <w:pPr>
        <w:widowControl/>
        <w:ind w:firstLineChars="200" w:firstLine="420"/>
        <w:rPr>
          <w:rFonts w:ascii="宋体" w:hAnsi="宋体" w:cs="宋体"/>
          <w:kern w:val="0"/>
          <w:szCs w:val="21"/>
          <w:lang w:bidi="ar"/>
        </w:rPr>
      </w:pPr>
      <w:r>
        <w:rPr>
          <w:kern w:val="0"/>
          <w:szCs w:val="21"/>
          <w:lang w:bidi="ar"/>
        </w:rPr>
        <w:t xml:space="preserve">GB/T 17204 </w:t>
      </w:r>
      <w:r>
        <w:rPr>
          <w:rFonts w:hint="eastAsia"/>
          <w:kern w:val="0"/>
          <w:szCs w:val="21"/>
          <w:lang w:bidi="ar"/>
        </w:rPr>
        <w:t xml:space="preserve">       </w:t>
      </w:r>
      <w:r>
        <w:rPr>
          <w:rFonts w:ascii="宋体" w:hAnsi="宋体" w:cs="宋体" w:hint="eastAsia"/>
          <w:kern w:val="0"/>
          <w:szCs w:val="21"/>
          <w:lang w:bidi="ar"/>
        </w:rPr>
        <w:t>饮料酒术语和分类</w:t>
      </w:r>
    </w:p>
    <w:p w14:paraId="3D91FC7E" w14:textId="77777777" w:rsidR="00F715C8" w:rsidRDefault="008E3CD5">
      <w:pPr>
        <w:widowControl/>
        <w:ind w:firstLineChars="200" w:firstLine="420"/>
      </w:pPr>
      <w:r>
        <w:rPr>
          <w:rFonts w:hint="eastAsia"/>
        </w:rPr>
        <w:t>GB/T 30642</w:t>
      </w:r>
      <w:r>
        <w:t xml:space="preserve">       </w:t>
      </w:r>
      <w:r>
        <w:rPr>
          <w:rFonts w:hint="eastAsia"/>
        </w:rPr>
        <w:t xml:space="preserve"> </w:t>
      </w:r>
      <w:r>
        <w:rPr>
          <w:rFonts w:hint="eastAsia"/>
        </w:rPr>
        <w:t>食品抽样检验通用导则</w:t>
      </w:r>
    </w:p>
    <w:p w14:paraId="24904092" w14:textId="77777777" w:rsidR="00F715C8" w:rsidRDefault="008E3CD5">
      <w:pPr>
        <w:widowControl/>
        <w:ind w:firstLineChars="200" w:firstLine="420"/>
      </w:pPr>
      <w:r>
        <w:rPr>
          <w:kern w:val="0"/>
          <w:szCs w:val="21"/>
          <w:lang w:bidi="ar"/>
        </w:rPr>
        <w:t xml:space="preserve">JJF 1070 </w:t>
      </w:r>
      <w:r>
        <w:rPr>
          <w:rFonts w:hint="eastAsia"/>
          <w:kern w:val="0"/>
          <w:szCs w:val="21"/>
          <w:lang w:bidi="ar"/>
        </w:rPr>
        <w:t xml:space="preserve">          </w:t>
      </w:r>
      <w:r>
        <w:rPr>
          <w:rFonts w:ascii="宋体" w:hAnsi="宋体" w:cs="宋体" w:hint="eastAsia"/>
          <w:kern w:val="0"/>
          <w:szCs w:val="21"/>
          <w:lang w:bidi="ar"/>
        </w:rPr>
        <w:t>定量包装商品净含量计量检验规则</w:t>
      </w:r>
      <w:r>
        <w:rPr>
          <w:rFonts w:ascii="宋体" w:hAnsi="宋体" w:cs="宋体" w:hint="eastAsia"/>
          <w:kern w:val="0"/>
          <w:szCs w:val="21"/>
          <w:lang w:bidi="ar"/>
        </w:rPr>
        <w:t xml:space="preserve"> </w:t>
      </w:r>
    </w:p>
    <w:p w14:paraId="4D09EFDD" w14:textId="77777777" w:rsidR="00F715C8" w:rsidRDefault="008E3CD5">
      <w:pPr>
        <w:ind w:firstLineChars="200" w:firstLine="420"/>
        <w:rPr>
          <w:kern w:val="0"/>
          <w:szCs w:val="21"/>
          <w:lang w:bidi="ar"/>
        </w:rPr>
      </w:pPr>
      <w:r>
        <w:rPr>
          <w:rFonts w:hint="eastAsia"/>
          <w:kern w:val="0"/>
          <w:szCs w:val="21"/>
          <w:lang w:bidi="ar"/>
        </w:rPr>
        <w:t xml:space="preserve">T/CBJ 9101        </w:t>
      </w:r>
      <w:r>
        <w:rPr>
          <w:rFonts w:hint="eastAsia"/>
          <w:kern w:val="0"/>
          <w:szCs w:val="21"/>
          <w:lang w:bidi="ar"/>
        </w:rPr>
        <w:t>露酒</w:t>
      </w:r>
    </w:p>
    <w:p w14:paraId="1143CE6D" w14:textId="77777777" w:rsidR="00F715C8" w:rsidRDefault="008E3CD5">
      <w:pPr>
        <w:ind w:firstLineChars="200" w:firstLine="420"/>
        <w:rPr>
          <w:rFonts w:ascii="Arial" w:hAnsi="宋体" w:cs="Arial"/>
        </w:rPr>
      </w:pPr>
      <w:r>
        <w:rPr>
          <w:rFonts w:ascii="Arial" w:hAnsi="宋体" w:cs="Arial" w:hint="eastAsia"/>
        </w:rPr>
        <w:t>《</w:t>
      </w:r>
      <w:r>
        <w:rPr>
          <w:rFonts w:ascii="Arial" w:hAnsi="宋体" w:cs="Arial"/>
        </w:rPr>
        <w:t>定量包装商品计量监督管理办法</w:t>
      </w:r>
      <w:r>
        <w:rPr>
          <w:rFonts w:ascii="Arial" w:hAnsi="宋体" w:cs="Arial" w:hint="eastAsia"/>
        </w:rPr>
        <w:t>》（</w:t>
      </w:r>
      <w:r>
        <w:rPr>
          <w:rFonts w:ascii="Arial" w:hAnsi="宋体" w:cs="Arial" w:hint="eastAsia"/>
        </w:rPr>
        <w:t>2023</w:t>
      </w:r>
      <w:r>
        <w:rPr>
          <w:rFonts w:ascii="Arial" w:hAnsi="宋体" w:cs="Arial" w:hint="eastAsia"/>
        </w:rPr>
        <w:t>年</w:t>
      </w:r>
      <w:r>
        <w:rPr>
          <w:rFonts w:ascii="Arial" w:hAnsi="宋体" w:cs="Arial" w:hint="eastAsia"/>
        </w:rPr>
        <w:t>3</w:t>
      </w:r>
      <w:r>
        <w:rPr>
          <w:rFonts w:ascii="Arial" w:hAnsi="宋体" w:cs="Arial" w:hint="eastAsia"/>
        </w:rPr>
        <w:t>月</w:t>
      </w:r>
      <w:r>
        <w:rPr>
          <w:rFonts w:ascii="Arial" w:hAnsi="宋体" w:cs="Arial" w:hint="eastAsia"/>
        </w:rPr>
        <w:t>16</w:t>
      </w:r>
      <w:r>
        <w:rPr>
          <w:rFonts w:ascii="Arial" w:hAnsi="宋体" w:cs="Arial" w:hint="eastAsia"/>
        </w:rPr>
        <w:t>日国家市场监督管理总局令第</w:t>
      </w:r>
      <w:r>
        <w:rPr>
          <w:rFonts w:ascii="Arial" w:hAnsi="宋体" w:cs="Arial" w:hint="eastAsia"/>
        </w:rPr>
        <w:t>70</w:t>
      </w:r>
      <w:r>
        <w:rPr>
          <w:rFonts w:ascii="Arial" w:hAnsi="宋体" w:cs="Arial" w:hint="eastAsia"/>
        </w:rPr>
        <w:t>号）</w:t>
      </w:r>
    </w:p>
    <w:p w14:paraId="7152D69B"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3 </w:t>
      </w:r>
      <w:r>
        <w:rPr>
          <w:rFonts w:ascii="黑体" w:eastAsia="黑体" w:hAnsi="宋体" w:cs="黑体" w:hint="eastAsia"/>
          <w:kern w:val="0"/>
          <w:szCs w:val="21"/>
          <w:lang w:bidi="ar"/>
        </w:rPr>
        <w:t>术语和定义</w:t>
      </w:r>
      <w:r>
        <w:rPr>
          <w:rFonts w:ascii="黑体" w:eastAsia="黑体" w:hAnsi="宋体" w:cs="黑体" w:hint="eastAsia"/>
          <w:kern w:val="0"/>
          <w:szCs w:val="21"/>
          <w:lang w:bidi="ar"/>
        </w:rPr>
        <w:t xml:space="preserve"> </w:t>
      </w:r>
    </w:p>
    <w:p w14:paraId="11FFDC31" w14:textId="77777777" w:rsidR="00F715C8" w:rsidRDefault="008E3CD5">
      <w:pPr>
        <w:widowControl/>
        <w:ind w:firstLineChars="200" w:firstLine="420"/>
      </w:pPr>
      <w:r>
        <w:rPr>
          <w:kern w:val="0"/>
          <w:szCs w:val="21"/>
          <w:lang w:bidi="ar"/>
        </w:rPr>
        <w:t>GB/T 17204</w:t>
      </w:r>
      <w:r>
        <w:rPr>
          <w:rFonts w:hint="eastAsia"/>
          <w:kern w:val="0"/>
          <w:szCs w:val="21"/>
          <w:lang w:bidi="ar"/>
        </w:rPr>
        <w:t>、</w:t>
      </w:r>
      <w:r>
        <w:rPr>
          <w:rFonts w:hint="eastAsia"/>
          <w:kern w:val="0"/>
          <w:szCs w:val="21"/>
          <w:lang w:bidi="ar"/>
        </w:rPr>
        <w:t>T/CBJ 9101</w:t>
      </w:r>
      <w:r>
        <w:rPr>
          <w:rFonts w:ascii="宋体" w:hAnsi="宋体" w:cs="宋体" w:hint="eastAsia"/>
          <w:kern w:val="0"/>
          <w:szCs w:val="21"/>
          <w:lang w:bidi="ar"/>
        </w:rPr>
        <w:t>界定的以及下列术语和定义适用于本标准。</w:t>
      </w:r>
      <w:r>
        <w:rPr>
          <w:rFonts w:ascii="宋体" w:hAnsi="宋体" w:cs="宋体" w:hint="eastAsia"/>
          <w:kern w:val="0"/>
          <w:szCs w:val="21"/>
          <w:lang w:bidi="ar"/>
        </w:rPr>
        <w:t xml:space="preserve"> </w:t>
      </w:r>
    </w:p>
    <w:p w14:paraId="1FAEFC39" w14:textId="77777777" w:rsidR="00F715C8" w:rsidRDefault="00F715C8">
      <w:pPr>
        <w:widowControl/>
        <w:rPr>
          <w:rFonts w:ascii="黑体" w:eastAsia="黑体" w:hAnsi="宋体" w:cs="黑体"/>
          <w:kern w:val="0"/>
          <w:szCs w:val="21"/>
          <w:lang w:bidi="ar"/>
        </w:rPr>
      </w:pPr>
    </w:p>
    <w:p w14:paraId="170EE7EF" w14:textId="77777777" w:rsidR="00F715C8" w:rsidRDefault="008E3CD5">
      <w:pPr>
        <w:widowControl/>
      </w:pPr>
      <w:r>
        <w:rPr>
          <w:rFonts w:ascii="黑体" w:eastAsia="黑体" w:hAnsi="宋体" w:cs="黑体" w:hint="eastAsia"/>
          <w:kern w:val="0"/>
          <w:szCs w:val="21"/>
          <w:lang w:bidi="ar"/>
        </w:rPr>
        <w:t xml:space="preserve">3.1 </w:t>
      </w:r>
    </w:p>
    <w:p w14:paraId="31E46B68" w14:textId="77777777" w:rsidR="00F715C8" w:rsidRDefault="008E3CD5">
      <w:pPr>
        <w:widowControl/>
        <w:ind w:firstLineChars="200" w:firstLine="420"/>
        <w:rPr>
          <w:rFonts w:ascii="黑体" w:eastAsia="黑体" w:hAnsi="宋体" w:cs="黑体"/>
          <w:kern w:val="0"/>
          <w:szCs w:val="21"/>
          <w:lang w:bidi="ar"/>
        </w:rPr>
      </w:pPr>
      <w:r>
        <w:rPr>
          <w:rFonts w:ascii="黑体" w:eastAsia="黑体" w:hAnsi="宋体" w:cs="黑体" w:hint="eastAsia"/>
          <w:kern w:val="0"/>
          <w:szCs w:val="21"/>
          <w:lang w:bidi="ar"/>
        </w:rPr>
        <w:t>草本白酒</w:t>
      </w:r>
      <w:r>
        <w:rPr>
          <w:rFonts w:ascii="黑体" w:eastAsia="黑体" w:hAnsi="宋体" w:cs="黑体" w:hint="eastAsia"/>
          <w:kern w:val="0"/>
          <w:szCs w:val="21"/>
          <w:lang w:bidi="ar"/>
        </w:rPr>
        <w:t xml:space="preserve"> </w:t>
      </w:r>
      <w:proofErr w:type="spellStart"/>
      <w:r>
        <w:rPr>
          <w:rFonts w:ascii="黑体" w:eastAsia="黑体" w:hAnsi="宋体" w:cs="黑体" w:hint="eastAsia"/>
          <w:kern w:val="0"/>
          <w:szCs w:val="21"/>
          <w:lang w:bidi="ar"/>
        </w:rPr>
        <w:t>Caoben</w:t>
      </w:r>
      <w:proofErr w:type="spellEnd"/>
      <w:r>
        <w:rPr>
          <w:rFonts w:ascii="黑体" w:eastAsia="黑体" w:hAnsi="宋体" w:cs="黑体" w:hint="eastAsia"/>
          <w:kern w:val="0"/>
          <w:szCs w:val="21"/>
          <w:lang w:bidi="ar"/>
        </w:rPr>
        <w:t xml:space="preserve"> baijiu</w:t>
      </w:r>
    </w:p>
    <w:p w14:paraId="22F9355F" w14:textId="3D28389D" w:rsidR="00F715C8" w:rsidRDefault="008E3CD5">
      <w:pPr>
        <w:widowControl/>
        <w:ind w:firstLineChars="200" w:firstLine="420"/>
        <w:rPr>
          <w:rFonts w:ascii="黑体" w:eastAsia="黑体" w:hAnsi="宋体" w:cs="黑体"/>
          <w:kern w:val="0"/>
          <w:szCs w:val="21"/>
          <w:lang w:bidi="ar"/>
        </w:rPr>
      </w:pPr>
      <w:r>
        <w:rPr>
          <w:rFonts w:ascii="黑体" w:eastAsia="黑体" w:hAnsi="宋体" w:cs="黑体" w:hint="eastAsia"/>
          <w:kern w:val="0"/>
          <w:szCs w:val="21"/>
          <w:lang w:bidi="ar"/>
        </w:rPr>
        <w:t>本草白酒</w:t>
      </w:r>
    </w:p>
    <w:p w14:paraId="4D814704" w14:textId="77777777" w:rsidR="00F715C8" w:rsidRDefault="008E3CD5">
      <w:pPr>
        <w:widowControl/>
        <w:ind w:firstLineChars="200" w:firstLine="420"/>
        <w:rPr>
          <w:kern w:val="0"/>
          <w:szCs w:val="21"/>
          <w:lang w:bidi="ar"/>
        </w:rPr>
      </w:pPr>
      <w:r>
        <w:rPr>
          <w:rFonts w:hint="eastAsia"/>
          <w:kern w:val="0"/>
          <w:szCs w:val="21"/>
          <w:lang w:bidi="ar"/>
        </w:rPr>
        <w:t>以白酒为酒基，利用可食用或按照传统既是食品又是中药材（或符合相关规定）的植物及其制品，经再加工制成的，不直接或间接添加食品添加剂，不改变或基本保持白酒风格的植物类露酒。</w:t>
      </w:r>
    </w:p>
    <w:p w14:paraId="738E458F"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4 </w:t>
      </w:r>
      <w:r>
        <w:rPr>
          <w:rFonts w:ascii="黑体" w:eastAsia="黑体" w:hAnsi="宋体" w:cs="黑体" w:hint="eastAsia"/>
          <w:kern w:val="0"/>
          <w:szCs w:val="21"/>
          <w:lang w:bidi="ar"/>
        </w:rPr>
        <w:t>要求</w:t>
      </w:r>
      <w:r>
        <w:rPr>
          <w:rFonts w:ascii="黑体" w:eastAsia="黑体" w:hAnsi="宋体" w:cs="黑体" w:hint="eastAsia"/>
          <w:kern w:val="0"/>
          <w:szCs w:val="21"/>
          <w:lang w:bidi="ar"/>
        </w:rPr>
        <w:t xml:space="preserve"> </w:t>
      </w:r>
    </w:p>
    <w:p w14:paraId="340F6860"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4.1 </w:t>
      </w:r>
      <w:r>
        <w:rPr>
          <w:rFonts w:ascii="黑体" w:eastAsia="黑体" w:hAnsi="宋体" w:cs="黑体" w:hint="eastAsia"/>
          <w:kern w:val="0"/>
          <w:szCs w:val="21"/>
          <w:lang w:bidi="ar"/>
        </w:rPr>
        <w:t>原料、辅料</w:t>
      </w:r>
    </w:p>
    <w:p w14:paraId="4E23F43B" w14:textId="77777777" w:rsidR="00F715C8" w:rsidRDefault="008E3CD5">
      <w:pPr>
        <w:widowControl/>
        <w:spacing w:line="220" w:lineRule="atLeast"/>
        <w:rPr>
          <w:rFonts w:ascii="宋体" w:hAnsi="宋体" w:cs="宋体"/>
          <w:kern w:val="0"/>
          <w:szCs w:val="21"/>
          <w:lang w:bidi="ar"/>
        </w:rPr>
      </w:pPr>
      <w:r>
        <w:rPr>
          <w:rFonts w:ascii="黑体" w:eastAsia="黑体" w:hAnsi="宋体" w:cs="黑体" w:hint="eastAsia"/>
          <w:kern w:val="0"/>
          <w:szCs w:val="21"/>
          <w:lang w:bidi="ar"/>
        </w:rPr>
        <w:t xml:space="preserve">4.1.1 </w:t>
      </w:r>
      <w:r>
        <w:rPr>
          <w:rFonts w:ascii="宋体" w:hAnsi="宋体" w:cs="宋体" w:hint="eastAsia"/>
          <w:kern w:val="0"/>
          <w:szCs w:val="21"/>
          <w:lang w:bidi="ar"/>
        </w:rPr>
        <w:t>所用酒基应符合白酒相应标准的规定。</w:t>
      </w:r>
    </w:p>
    <w:p w14:paraId="545D4E9A" w14:textId="77777777" w:rsidR="00F715C8" w:rsidRDefault="008E3CD5">
      <w:pPr>
        <w:widowControl/>
        <w:spacing w:after="200" w:line="220" w:lineRule="atLeast"/>
        <w:rPr>
          <w:rFonts w:ascii="黑体" w:eastAsia="黑体" w:hAnsi="宋体" w:cs="黑体"/>
          <w:b/>
          <w:bCs/>
          <w:kern w:val="0"/>
          <w:szCs w:val="21"/>
          <w:lang w:bidi="ar"/>
        </w:rPr>
      </w:pPr>
      <w:r>
        <w:rPr>
          <w:rFonts w:ascii="黑体" w:eastAsia="黑体" w:hAnsi="宋体" w:cs="黑体" w:hint="eastAsia"/>
          <w:kern w:val="0"/>
          <w:szCs w:val="21"/>
          <w:lang w:bidi="ar"/>
        </w:rPr>
        <w:t xml:space="preserve">4.1.2 </w:t>
      </w:r>
      <w:r>
        <w:rPr>
          <w:rFonts w:ascii="宋体" w:hAnsi="宋体" w:cs="宋体" w:hint="eastAsia"/>
          <w:kern w:val="0"/>
          <w:szCs w:val="21"/>
          <w:lang w:bidi="ar"/>
        </w:rPr>
        <w:t>可食用植物及其制品，其种类和质量应符合相关规定。</w:t>
      </w:r>
    </w:p>
    <w:p w14:paraId="1A9D5B9D" w14:textId="77777777" w:rsidR="00F715C8" w:rsidRDefault="008E3CD5">
      <w:pPr>
        <w:widowControl/>
        <w:spacing w:after="200" w:line="220" w:lineRule="atLeast"/>
      </w:pPr>
      <w:r>
        <w:rPr>
          <w:rFonts w:ascii="黑体" w:eastAsia="黑体" w:hAnsi="宋体" w:cs="黑体" w:hint="eastAsia"/>
          <w:kern w:val="0"/>
          <w:szCs w:val="21"/>
          <w:lang w:bidi="ar"/>
        </w:rPr>
        <w:t xml:space="preserve">4.2 </w:t>
      </w:r>
      <w:r>
        <w:rPr>
          <w:rFonts w:ascii="黑体" w:eastAsia="黑体" w:hAnsi="宋体" w:cs="黑体" w:hint="eastAsia"/>
          <w:kern w:val="0"/>
          <w:szCs w:val="21"/>
          <w:lang w:bidi="ar"/>
        </w:rPr>
        <w:t>感官要求</w:t>
      </w:r>
      <w:r>
        <w:rPr>
          <w:rFonts w:ascii="黑体" w:eastAsia="黑体" w:hAnsi="宋体" w:cs="黑体" w:hint="eastAsia"/>
          <w:kern w:val="0"/>
          <w:szCs w:val="21"/>
          <w:lang w:bidi="ar"/>
        </w:rPr>
        <w:t xml:space="preserve"> </w:t>
      </w:r>
    </w:p>
    <w:p w14:paraId="21D05E91" w14:textId="77777777" w:rsidR="00F715C8" w:rsidRDefault="008E3CD5">
      <w:pPr>
        <w:widowControl/>
        <w:ind w:firstLineChars="200" w:firstLine="420"/>
        <w:rPr>
          <w:rFonts w:ascii="宋体" w:hAnsi="宋体" w:cs="宋体"/>
          <w:kern w:val="0"/>
          <w:szCs w:val="21"/>
          <w:highlight w:val="cyan"/>
          <w:lang w:bidi="ar"/>
        </w:rPr>
      </w:pPr>
      <w:r>
        <w:rPr>
          <w:rFonts w:ascii="宋体" w:hAnsi="宋体" w:cs="宋体" w:hint="eastAsia"/>
          <w:kern w:val="0"/>
          <w:szCs w:val="21"/>
          <w:lang w:bidi="ar"/>
        </w:rPr>
        <w:t>感官要求应符合表</w:t>
      </w:r>
      <w:r>
        <w:rPr>
          <w:rFonts w:hint="eastAsia"/>
          <w:kern w:val="0"/>
          <w:szCs w:val="21"/>
          <w:lang w:bidi="ar"/>
        </w:rPr>
        <w:t>1</w:t>
      </w:r>
      <w:r>
        <w:rPr>
          <w:rFonts w:ascii="宋体" w:hAnsi="宋体" w:cs="宋体" w:hint="eastAsia"/>
          <w:kern w:val="0"/>
          <w:szCs w:val="21"/>
          <w:lang w:bidi="ar"/>
        </w:rPr>
        <w:t>的规定。</w:t>
      </w:r>
    </w:p>
    <w:p w14:paraId="51C8B3EC" w14:textId="77777777" w:rsidR="00F715C8" w:rsidRDefault="00F715C8">
      <w:pPr>
        <w:widowControl/>
        <w:jc w:val="center"/>
        <w:rPr>
          <w:rFonts w:ascii="黑体" w:eastAsia="黑体" w:hAnsi="宋体" w:cs="黑体"/>
          <w:kern w:val="0"/>
          <w:szCs w:val="21"/>
          <w:lang w:bidi="ar"/>
        </w:rPr>
      </w:pPr>
    </w:p>
    <w:p w14:paraId="1BAB3702" w14:textId="77777777" w:rsidR="00F715C8" w:rsidRDefault="008E3CD5">
      <w:pPr>
        <w:widowControl/>
        <w:jc w:val="center"/>
        <w:rPr>
          <w:rFonts w:ascii="宋体" w:hAnsi="宋体" w:cs="宋体"/>
          <w:kern w:val="0"/>
          <w:szCs w:val="21"/>
          <w:lang w:bidi="ar"/>
        </w:rPr>
      </w:pPr>
      <w:r>
        <w:rPr>
          <w:rFonts w:ascii="黑体" w:eastAsia="黑体" w:hAnsi="宋体" w:cs="黑体" w:hint="eastAsia"/>
          <w:kern w:val="0"/>
          <w:szCs w:val="21"/>
          <w:lang w:bidi="ar"/>
        </w:rPr>
        <w:t>表</w:t>
      </w:r>
      <w:r>
        <w:rPr>
          <w:rFonts w:ascii="黑体" w:eastAsia="黑体" w:hAnsi="宋体" w:cs="黑体" w:hint="eastAsia"/>
          <w:kern w:val="0"/>
          <w:szCs w:val="21"/>
          <w:lang w:bidi="ar"/>
        </w:rPr>
        <w:t xml:space="preserve">1 </w:t>
      </w:r>
      <w:r>
        <w:rPr>
          <w:rFonts w:ascii="黑体" w:eastAsia="黑体" w:hAnsi="宋体" w:cs="黑体" w:hint="eastAsia"/>
          <w:kern w:val="0"/>
          <w:szCs w:val="21"/>
          <w:lang w:bidi="ar"/>
        </w:rPr>
        <w:t>感官要求</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6462"/>
      </w:tblGrid>
      <w:tr w:rsidR="00F715C8" w14:paraId="5375A7FE" w14:textId="77777777">
        <w:trPr>
          <w:trHeight w:val="367"/>
          <w:jc w:val="center"/>
        </w:trPr>
        <w:tc>
          <w:tcPr>
            <w:tcW w:w="2497" w:type="dxa"/>
            <w:vAlign w:val="center"/>
          </w:tcPr>
          <w:p w14:paraId="126A0C24"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项</w:t>
            </w:r>
            <w:r>
              <w:rPr>
                <w:rFonts w:ascii="宋体" w:hAnsi="宋体" w:cs="宋体" w:hint="eastAsia"/>
                <w:kern w:val="0"/>
                <w:szCs w:val="21"/>
                <w:lang w:bidi="ar"/>
              </w:rPr>
              <w:t xml:space="preserve"> </w:t>
            </w:r>
            <w:r>
              <w:rPr>
                <w:rFonts w:ascii="宋体" w:hAnsi="宋体" w:cs="宋体" w:hint="eastAsia"/>
                <w:kern w:val="0"/>
                <w:szCs w:val="21"/>
                <w:lang w:bidi="ar"/>
              </w:rPr>
              <w:t>目</w:t>
            </w:r>
          </w:p>
        </w:tc>
        <w:tc>
          <w:tcPr>
            <w:tcW w:w="6462" w:type="dxa"/>
            <w:vAlign w:val="center"/>
          </w:tcPr>
          <w:p w14:paraId="09606E57"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要</w:t>
            </w:r>
            <w:r>
              <w:rPr>
                <w:rFonts w:ascii="宋体" w:hAnsi="宋体" w:cs="宋体" w:hint="eastAsia"/>
                <w:kern w:val="0"/>
                <w:szCs w:val="21"/>
                <w:lang w:bidi="ar"/>
              </w:rPr>
              <w:t xml:space="preserve"> </w:t>
            </w:r>
            <w:r>
              <w:rPr>
                <w:rFonts w:ascii="宋体" w:hAnsi="宋体" w:cs="宋体" w:hint="eastAsia"/>
                <w:kern w:val="0"/>
                <w:szCs w:val="21"/>
                <w:lang w:bidi="ar"/>
              </w:rPr>
              <w:t>求</w:t>
            </w:r>
          </w:p>
        </w:tc>
      </w:tr>
      <w:tr w:rsidR="00F715C8" w14:paraId="1992C501" w14:textId="77777777">
        <w:trPr>
          <w:trHeight w:val="367"/>
          <w:jc w:val="center"/>
        </w:trPr>
        <w:tc>
          <w:tcPr>
            <w:tcW w:w="2497" w:type="dxa"/>
            <w:vAlign w:val="center"/>
          </w:tcPr>
          <w:p w14:paraId="63BA9170"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外观和色泽</w:t>
            </w:r>
            <w:r>
              <w:rPr>
                <w:rFonts w:ascii="宋体" w:hAnsi="宋体" w:cs="宋体" w:hint="eastAsia"/>
                <w:kern w:val="0"/>
                <w:szCs w:val="21"/>
                <w:vertAlign w:val="superscript"/>
                <w:lang w:bidi="ar"/>
              </w:rPr>
              <w:t>a</w:t>
            </w:r>
          </w:p>
        </w:tc>
        <w:tc>
          <w:tcPr>
            <w:tcW w:w="6462" w:type="dxa"/>
            <w:vAlign w:val="center"/>
          </w:tcPr>
          <w:p w14:paraId="076A718C"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无色或微黄，清亮透明，无悬浮物，无沉淀，无杂质</w:t>
            </w:r>
          </w:p>
        </w:tc>
      </w:tr>
      <w:tr w:rsidR="00F715C8" w14:paraId="11BC7E71" w14:textId="77777777">
        <w:trPr>
          <w:trHeight w:val="353"/>
          <w:jc w:val="center"/>
        </w:trPr>
        <w:tc>
          <w:tcPr>
            <w:tcW w:w="2497" w:type="dxa"/>
            <w:vAlign w:val="center"/>
          </w:tcPr>
          <w:p w14:paraId="2E9C733B"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香气</w:t>
            </w:r>
          </w:p>
        </w:tc>
        <w:tc>
          <w:tcPr>
            <w:tcW w:w="6462" w:type="dxa"/>
            <w:vAlign w:val="center"/>
          </w:tcPr>
          <w:p w14:paraId="42FD7D4B"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具有本品典型香气</w:t>
            </w:r>
          </w:p>
        </w:tc>
      </w:tr>
      <w:tr w:rsidR="00F715C8" w14:paraId="44800792" w14:textId="77777777">
        <w:trPr>
          <w:trHeight w:val="367"/>
          <w:jc w:val="center"/>
        </w:trPr>
        <w:tc>
          <w:tcPr>
            <w:tcW w:w="2497" w:type="dxa"/>
            <w:vAlign w:val="center"/>
          </w:tcPr>
          <w:p w14:paraId="074B6083"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口味口感</w:t>
            </w:r>
          </w:p>
        </w:tc>
        <w:tc>
          <w:tcPr>
            <w:tcW w:w="6462" w:type="dxa"/>
            <w:vAlign w:val="center"/>
          </w:tcPr>
          <w:p w14:paraId="71C2428D"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具有本品典型的口味口感</w:t>
            </w:r>
          </w:p>
        </w:tc>
      </w:tr>
      <w:tr w:rsidR="00F715C8" w14:paraId="6B7FBAED" w14:textId="77777777">
        <w:trPr>
          <w:trHeight w:val="367"/>
          <w:jc w:val="center"/>
        </w:trPr>
        <w:tc>
          <w:tcPr>
            <w:tcW w:w="2497" w:type="dxa"/>
            <w:vAlign w:val="center"/>
          </w:tcPr>
          <w:p w14:paraId="7EAF38B0"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风格</w:t>
            </w:r>
          </w:p>
        </w:tc>
        <w:tc>
          <w:tcPr>
            <w:tcW w:w="6462" w:type="dxa"/>
            <w:vAlign w:val="center"/>
          </w:tcPr>
          <w:p w14:paraId="231EB12C"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具有本品典型风格</w:t>
            </w:r>
          </w:p>
        </w:tc>
      </w:tr>
      <w:tr w:rsidR="00F715C8" w14:paraId="2522A561" w14:textId="77777777">
        <w:trPr>
          <w:trHeight w:val="367"/>
          <w:jc w:val="center"/>
        </w:trPr>
        <w:tc>
          <w:tcPr>
            <w:tcW w:w="8959" w:type="dxa"/>
            <w:gridSpan w:val="2"/>
            <w:vAlign w:val="center"/>
          </w:tcPr>
          <w:p w14:paraId="1E32FD0D" w14:textId="77777777" w:rsidR="00F715C8" w:rsidRDefault="008E3CD5">
            <w:pPr>
              <w:widowControl/>
              <w:rPr>
                <w:rFonts w:ascii="宋体"/>
                <w:szCs w:val="21"/>
              </w:rPr>
            </w:pPr>
            <w:r>
              <w:rPr>
                <w:rFonts w:ascii="宋体" w:hAnsi="宋体" w:cs="宋体" w:hint="eastAsia"/>
                <w:kern w:val="0"/>
                <w:szCs w:val="21"/>
                <w:vertAlign w:val="superscript"/>
                <w:lang w:bidi="ar"/>
              </w:rPr>
              <w:t>a</w:t>
            </w:r>
            <w:r>
              <w:rPr>
                <w:rFonts w:ascii="宋体" w:hAnsi="宋体" w:cs="宋体" w:hint="eastAsia"/>
                <w:kern w:val="0"/>
                <w:szCs w:val="21"/>
                <w:lang w:bidi="ar"/>
              </w:rPr>
              <w:t>当酒的温度低于</w:t>
            </w:r>
            <w:r>
              <w:rPr>
                <w:rFonts w:ascii="宋体" w:hAnsi="宋体" w:cs="宋体" w:hint="eastAsia"/>
                <w:kern w:val="0"/>
                <w:szCs w:val="21"/>
                <w:lang w:bidi="ar"/>
              </w:rPr>
              <w:t>10</w:t>
            </w:r>
            <w:r>
              <w:rPr>
                <w:rFonts w:ascii="宋体" w:hAnsi="宋体" w:cs="宋体" w:hint="eastAsia"/>
                <w:kern w:val="0"/>
                <w:szCs w:val="21"/>
                <w:lang w:bidi="ar"/>
              </w:rPr>
              <w:t>℃时，允许出现沉淀物或失光，</w:t>
            </w:r>
            <w:r>
              <w:rPr>
                <w:rFonts w:ascii="宋体" w:hAnsi="宋体" w:cs="宋体" w:hint="eastAsia"/>
                <w:kern w:val="0"/>
                <w:szCs w:val="21"/>
                <w:lang w:bidi="ar"/>
              </w:rPr>
              <w:t>10</w:t>
            </w:r>
            <w:r>
              <w:rPr>
                <w:rFonts w:ascii="宋体" w:hAnsi="宋体" w:cs="宋体" w:hint="eastAsia"/>
                <w:kern w:val="0"/>
                <w:szCs w:val="21"/>
                <w:lang w:bidi="ar"/>
              </w:rPr>
              <w:t>℃以上时应逐渐恢复正常；自生产日期三个月后，允许有少量沉淀。</w:t>
            </w:r>
          </w:p>
        </w:tc>
      </w:tr>
    </w:tbl>
    <w:p w14:paraId="3D2F42EB" w14:textId="77777777" w:rsidR="00F715C8" w:rsidRDefault="00F715C8">
      <w:pPr>
        <w:widowControl/>
        <w:spacing w:after="200" w:line="220" w:lineRule="atLeast"/>
        <w:rPr>
          <w:rFonts w:ascii="黑体" w:eastAsia="黑体" w:hAnsi="宋体" w:cs="黑体"/>
          <w:kern w:val="0"/>
          <w:szCs w:val="21"/>
          <w:lang w:bidi="ar"/>
        </w:rPr>
      </w:pPr>
    </w:p>
    <w:p w14:paraId="5927128D"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4.3 </w:t>
      </w:r>
      <w:r>
        <w:rPr>
          <w:rFonts w:ascii="黑体" w:eastAsia="黑体" w:hAnsi="宋体" w:cs="黑体" w:hint="eastAsia"/>
          <w:kern w:val="0"/>
          <w:szCs w:val="21"/>
          <w:lang w:bidi="ar"/>
        </w:rPr>
        <w:t>理化要求</w:t>
      </w:r>
      <w:r>
        <w:rPr>
          <w:rFonts w:ascii="黑体" w:eastAsia="黑体" w:hAnsi="宋体" w:cs="黑体" w:hint="eastAsia"/>
          <w:kern w:val="0"/>
          <w:szCs w:val="21"/>
          <w:lang w:bidi="ar"/>
        </w:rPr>
        <w:t xml:space="preserve"> </w:t>
      </w:r>
    </w:p>
    <w:p w14:paraId="4AFF9B9D" w14:textId="77777777" w:rsidR="00F715C8" w:rsidRDefault="008E3CD5">
      <w:pPr>
        <w:widowControl/>
        <w:spacing w:after="200" w:line="220" w:lineRule="atLeast"/>
        <w:rPr>
          <w:rFonts w:ascii="黑体" w:eastAsia="黑体" w:hAnsi="宋体" w:cs="黑体"/>
          <w:kern w:val="0"/>
          <w:szCs w:val="21"/>
          <w:lang w:bidi="ar"/>
        </w:rPr>
      </w:pPr>
      <w:r>
        <w:rPr>
          <w:rFonts w:ascii="宋体" w:hAnsi="宋体" w:cs="宋体" w:hint="eastAsia"/>
          <w:kern w:val="0"/>
          <w:szCs w:val="21"/>
          <w:lang w:bidi="ar"/>
        </w:rPr>
        <w:t>应符合表</w:t>
      </w:r>
      <w:r>
        <w:rPr>
          <w:rFonts w:hint="eastAsia"/>
          <w:kern w:val="0"/>
          <w:szCs w:val="21"/>
          <w:lang w:bidi="ar"/>
        </w:rPr>
        <w:t>2</w:t>
      </w:r>
      <w:r>
        <w:rPr>
          <w:rFonts w:ascii="宋体" w:hAnsi="宋体" w:cs="宋体" w:hint="eastAsia"/>
          <w:kern w:val="0"/>
          <w:szCs w:val="21"/>
          <w:lang w:bidi="ar"/>
        </w:rPr>
        <w:t>的规定。</w:t>
      </w:r>
    </w:p>
    <w:p w14:paraId="4B01C18F" w14:textId="77777777" w:rsidR="00F715C8" w:rsidRDefault="008E3CD5">
      <w:pPr>
        <w:widowControl/>
        <w:jc w:val="center"/>
        <w:rPr>
          <w:rFonts w:ascii="宋体" w:hAnsi="宋体" w:cs="宋体"/>
          <w:kern w:val="0"/>
          <w:szCs w:val="21"/>
          <w:lang w:bidi="ar"/>
        </w:rPr>
      </w:pPr>
      <w:r>
        <w:rPr>
          <w:rFonts w:ascii="黑体" w:eastAsia="黑体" w:hAnsi="宋体" w:cs="黑体" w:hint="eastAsia"/>
          <w:kern w:val="0"/>
          <w:szCs w:val="21"/>
          <w:lang w:bidi="ar"/>
        </w:rPr>
        <w:t>表</w:t>
      </w:r>
      <w:r>
        <w:rPr>
          <w:rFonts w:ascii="黑体" w:eastAsia="黑体" w:hAnsi="宋体" w:cs="黑体" w:hint="eastAsia"/>
          <w:kern w:val="0"/>
          <w:szCs w:val="21"/>
          <w:lang w:bidi="ar"/>
        </w:rPr>
        <w:t xml:space="preserve">2 </w:t>
      </w:r>
      <w:r>
        <w:rPr>
          <w:rFonts w:ascii="黑体" w:eastAsia="黑体" w:hAnsi="宋体" w:cs="黑体" w:hint="eastAsia"/>
          <w:kern w:val="0"/>
          <w:szCs w:val="21"/>
          <w:lang w:bidi="ar"/>
        </w:rPr>
        <w:t>理化要求</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8"/>
        <w:gridCol w:w="3001"/>
      </w:tblGrid>
      <w:tr w:rsidR="00F715C8" w14:paraId="1E969AD5" w14:textId="77777777">
        <w:trPr>
          <w:trHeight w:val="369"/>
          <w:jc w:val="center"/>
        </w:trPr>
        <w:tc>
          <w:tcPr>
            <w:tcW w:w="5958" w:type="dxa"/>
            <w:vAlign w:val="center"/>
          </w:tcPr>
          <w:p w14:paraId="1D6B5787"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项目</w:t>
            </w:r>
          </w:p>
        </w:tc>
        <w:tc>
          <w:tcPr>
            <w:tcW w:w="3001" w:type="dxa"/>
            <w:vAlign w:val="center"/>
          </w:tcPr>
          <w:p w14:paraId="3A09A1F2"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要求</w:t>
            </w:r>
          </w:p>
        </w:tc>
      </w:tr>
      <w:tr w:rsidR="00F715C8" w14:paraId="34645993" w14:textId="77777777">
        <w:trPr>
          <w:trHeight w:val="369"/>
          <w:jc w:val="center"/>
        </w:trPr>
        <w:tc>
          <w:tcPr>
            <w:tcW w:w="5958" w:type="dxa"/>
            <w:vAlign w:val="center"/>
          </w:tcPr>
          <w:p w14:paraId="12BE8FA9" w14:textId="77777777" w:rsidR="00F715C8" w:rsidRDefault="008E3CD5">
            <w:pPr>
              <w:widowControl/>
              <w:rPr>
                <w:rFonts w:ascii="宋体" w:hAnsi="宋体" w:cs="宋体"/>
                <w:kern w:val="0"/>
                <w:szCs w:val="21"/>
                <w:lang w:bidi="ar"/>
              </w:rPr>
            </w:pPr>
            <w:r>
              <w:rPr>
                <w:rFonts w:ascii="宋体" w:hAnsi="宋体" w:cs="宋体" w:hint="eastAsia"/>
                <w:kern w:val="0"/>
                <w:szCs w:val="21"/>
                <w:lang w:bidi="ar"/>
              </w:rPr>
              <w:t>酒精度</w:t>
            </w:r>
            <w:r>
              <w:rPr>
                <w:rFonts w:ascii="宋体" w:hAnsi="宋体" w:cs="宋体" w:hint="eastAsia"/>
                <w:kern w:val="0"/>
                <w:szCs w:val="21"/>
                <w:vertAlign w:val="superscript"/>
                <w:lang w:bidi="ar"/>
              </w:rPr>
              <w:t>a</w:t>
            </w:r>
            <w:r>
              <w:rPr>
                <w:kern w:val="0"/>
                <w:szCs w:val="21"/>
                <w:lang w:bidi="ar"/>
              </w:rPr>
              <w:t xml:space="preserve"> (20℃)/(%vol) </w:t>
            </w:r>
          </w:p>
        </w:tc>
        <w:tc>
          <w:tcPr>
            <w:tcW w:w="3001" w:type="dxa"/>
            <w:vAlign w:val="center"/>
          </w:tcPr>
          <w:p w14:paraId="3399F54D" w14:textId="77777777" w:rsidR="00F715C8" w:rsidRDefault="008E3CD5">
            <w:pPr>
              <w:widowControl/>
              <w:jc w:val="center"/>
              <w:rPr>
                <w:rFonts w:ascii="宋体" w:hAnsi="宋体" w:cs="宋体"/>
                <w:kern w:val="0"/>
                <w:szCs w:val="21"/>
                <w:lang w:bidi="ar"/>
              </w:rPr>
            </w:pPr>
            <w:r>
              <w:rPr>
                <w:rFonts w:hint="eastAsia"/>
                <w:kern w:val="0"/>
                <w:szCs w:val="21"/>
                <w:lang w:bidi="ar"/>
              </w:rPr>
              <w:t>4.0</w:t>
            </w:r>
            <w:r>
              <w:rPr>
                <w:kern w:val="0"/>
                <w:szCs w:val="21"/>
                <w:lang w:bidi="ar"/>
              </w:rPr>
              <w:t>~</w:t>
            </w:r>
            <w:r>
              <w:rPr>
                <w:rFonts w:hint="eastAsia"/>
                <w:kern w:val="0"/>
                <w:szCs w:val="21"/>
                <w:lang w:bidi="ar"/>
              </w:rPr>
              <w:t>68.0</w:t>
            </w:r>
          </w:p>
        </w:tc>
      </w:tr>
      <w:tr w:rsidR="00F715C8" w14:paraId="339EB540" w14:textId="77777777">
        <w:trPr>
          <w:trHeight w:val="369"/>
          <w:jc w:val="center"/>
        </w:trPr>
        <w:tc>
          <w:tcPr>
            <w:tcW w:w="5958" w:type="dxa"/>
            <w:vAlign w:val="center"/>
          </w:tcPr>
          <w:p w14:paraId="08CD24A3" w14:textId="77777777" w:rsidR="00F715C8" w:rsidRDefault="008E3CD5">
            <w:pPr>
              <w:widowControl/>
              <w:rPr>
                <w:rFonts w:ascii="宋体" w:hAnsi="宋体" w:cs="宋体"/>
                <w:kern w:val="0"/>
                <w:szCs w:val="21"/>
                <w:lang w:bidi="ar"/>
              </w:rPr>
            </w:pPr>
            <w:r>
              <w:rPr>
                <w:rFonts w:ascii="宋体" w:hAnsi="宋体" w:cs="宋体" w:hint="eastAsia"/>
                <w:kern w:val="0"/>
                <w:szCs w:val="21"/>
                <w:lang w:bidi="ar"/>
              </w:rPr>
              <w:t>酸酯总量</w:t>
            </w:r>
            <w:r>
              <w:rPr>
                <w:kern w:val="0"/>
                <w:szCs w:val="21"/>
                <w:lang w:bidi="ar"/>
              </w:rPr>
              <w:t>/</w:t>
            </w:r>
            <w:r>
              <w:rPr>
                <w:rFonts w:ascii="宋体" w:hAnsi="宋体" w:cs="宋体" w:hint="eastAsia"/>
                <w:kern w:val="0"/>
                <w:szCs w:val="21"/>
                <w:lang w:bidi="ar"/>
              </w:rPr>
              <w:t>（</w:t>
            </w:r>
            <w:r>
              <w:rPr>
                <w:rFonts w:hint="eastAsia"/>
                <w:kern w:val="0"/>
                <w:szCs w:val="21"/>
                <w:lang w:bidi="ar"/>
              </w:rPr>
              <w:t>mmol/</w:t>
            </w:r>
            <w:r>
              <w:rPr>
                <w:kern w:val="0"/>
                <w:szCs w:val="21"/>
                <w:lang w:bidi="ar"/>
              </w:rPr>
              <w:t>/L</w:t>
            </w:r>
            <w:r>
              <w:rPr>
                <w:rFonts w:ascii="宋体" w:hAnsi="宋体" w:cs="宋体" w:hint="eastAsia"/>
                <w:kern w:val="0"/>
                <w:szCs w:val="21"/>
                <w:lang w:bidi="ar"/>
              </w:rPr>
              <w:t>）</w:t>
            </w:r>
            <w:r>
              <w:rPr>
                <w:rFonts w:ascii="宋体" w:hAnsi="宋体" w:cs="宋体" w:hint="eastAsia"/>
                <w:kern w:val="0"/>
                <w:szCs w:val="21"/>
                <w:lang w:bidi="ar"/>
              </w:rPr>
              <w:t xml:space="preserve">                              </w:t>
            </w:r>
            <w:r>
              <w:rPr>
                <w:rFonts w:ascii="宋体" w:hAnsi="宋体" w:cs="宋体"/>
                <w:kern w:val="0"/>
                <w:szCs w:val="21"/>
                <w:lang w:bidi="ar"/>
              </w:rPr>
              <w:t xml:space="preserve"> </w:t>
            </w:r>
            <w:r>
              <w:rPr>
                <w:rFonts w:ascii="宋体" w:hAnsi="宋体" w:cs="宋体" w:hint="eastAsia"/>
                <w:kern w:val="0"/>
                <w:szCs w:val="21"/>
                <w:lang w:bidi="ar"/>
              </w:rPr>
              <w:t>≥</w:t>
            </w:r>
            <w:r>
              <w:rPr>
                <w:rFonts w:ascii="宋体" w:hAnsi="宋体" w:cs="宋体" w:hint="eastAsia"/>
                <w:kern w:val="0"/>
                <w:szCs w:val="21"/>
                <w:lang w:bidi="ar"/>
              </w:rPr>
              <w:t xml:space="preserve"> </w:t>
            </w:r>
          </w:p>
        </w:tc>
        <w:tc>
          <w:tcPr>
            <w:tcW w:w="3001" w:type="dxa"/>
            <w:vAlign w:val="center"/>
          </w:tcPr>
          <w:p w14:paraId="41033896" w14:textId="77777777" w:rsidR="00F715C8" w:rsidRDefault="008E3CD5">
            <w:pPr>
              <w:widowControl/>
              <w:jc w:val="center"/>
              <w:rPr>
                <w:kern w:val="0"/>
                <w:szCs w:val="21"/>
                <w:lang w:bidi="ar"/>
              </w:rPr>
            </w:pPr>
            <w:r>
              <w:rPr>
                <w:kern w:val="0"/>
                <w:szCs w:val="21"/>
                <w:lang w:bidi="ar"/>
              </w:rPr>
              <w:t>3.9</w:t>
            </w:r>
          </w:p>
        </w:tc>
      </w:tr>
      <w:tr w:rsidR="00F715C8" w14:paraId="5D714963" w14:textId="77777777">
        <w:trPr>
          <w:trHeight w:val="369"/>
          <w:jc w:val="center"/>
        </w:trPr>
        <w:tc>
          <w:tcPr>
            <w:tcW w:w="5958" w:type="dxa"/>
            <w:vAlign w:val="center"/>
          </w:tcPr>
          <w:p w14:paraId="6A9C1B29" w14:textId="4014D08A" w:rsidR="00F715C8" w:rsidRDefault="008E3CD5">
            <w:pPr>
              <w:widowControl/>
              <w:rPr>
                <w:rFonts w:ascii="宋体" w:hAnsi="宋体" w:cs="宋体"/>
                <w:kern w:val="0"/>
                <w:szCs w:val="21"/>
                <w:lang w:bidi="ar"/>
              </w:rPr>
            </w:pPr>
            <w:r>
              <w:rPr>
                <w:rFonts w:ascii="宋体" w:hAnsi="宋体" w:cs="宋体" w:hint="eastAsia"/>
                <w:kern w:val="0"/>
                <w:szCs w:val="21"/>
                <w:lang w:bidi="ar"/>
              </w:rPr>
              <w:t>总糖</w:t>
            </w:r>
            <w:r>
              <w:rPr>
                <w:kern w:val="0"/>
                <w:szCs w:val="21"/>
                <w:lang w:bidi="ar"/>
              </w:rPr>
              <w:t>/</w:t>
            </w:r>
            <w:r>
              <w:rPr>
                <w:rFonts w:ascii="宋体" w:hAnsi="宋体" w:cs="宋体" w:hint="eastAsia"/>
                <w:kern w:val="0"/>
                <w:szCs w:val="21"/>
                <w:lang w:bidi="ar"/>
              </w:rPr>
              <w:t>（</w:t>
            </w:r>
            <w:r>
              <w:rPr>
                <w:kern w:val="0"/>
                <w:szCs w:val="21"/>
                <w:lang w:bidi="ar"/>
              </w:rPr>
              <w:t>g/L</w:t>
            </w:r>
            <w:r>
              <w:rPr>
                <w:rFonts w:ascii="宋体" w:hAnsi="宋体" w:cs="宋体" w:hint="eastAsia"/>
                <w:kern w:val="0"/>
                <w:szCs w:val="21"/>
                <w:lang w:bidi="ar"/>
              </w:rPr>
              <w:t>）</w:t>
            </w:r>
            <w:r>
              <w:rPr>
                <w:rFonts w:ascii="宋体" w:hAnsi="宋体" w:cs="宋体" w:hint="eastAsia"/>
                <w:kern w:val="0"/>
                <w:szCs w:val="21"/>
                <w:lang w:bidi="ar"/>
              </w:rPr>
              <w:t xml:space="preserve">                      </w:t>
            </w:r>
            <w:r w:rsidR="00DF126C">
              <w:rPr>
                <w:rFonts w:ascii="宋体" w:hAnsi="宋体" w:cs="宋体"/>
                <w:kern w:val="0"/>
                <w:szCs w:val="21"/>
                <w:lang w:bidi="ar"/>
              </w:rPr>
              <w:t xml:space="preserve"> </w:t>
            </w:r>
            <w:r>
              <w:rPr>
                <w:rFonts w:ascii="宋体" w:hAnsi="宋体" w:cs="宋体" w:hint="eastAsia"/>
                <w:kern w:val="0"/>
                <w:szCs w:val="21"/>
                <w:lang w:bidi="ar"/>
              </w:rPr>
              <w:t xml:space="preserve">               </w:t>
            </w:r>
            <w:r>
              <w:rPr>
                <w:kern w:val="0"/>
                <w:szCs w:val="21"/>
                <w:lang w:bidi="ar"/>
              </w:rPr>
              <w:t xml:space="preserve"> </w:t>
            </w:r>
            <w:r>
              <w:rPr>
                <w:rFonts w:ascii="宋体" w:hAnsi="宋体" w:cs="宋体" w:hint="eastAsia"/>
                <w:kern w:val="0"/>
                <w:szCs w:val="21"/>
                <w:lang w:bidi="ar"/>
              </w:rPr>
              <w:t>≤</w:t>
            </w:r>
            <w:r>
              <w:rPr>
                <w:rFonts w:ascii="宋体" w:hAnsi="宋体" w:cs="宋体" w:hint="eastAsia"/>
                <w:kern w:val="0"/>
                <w:szCs w:val="21"/>
                <w:lang w:bidi="ar"/>
              </w:rPr>
              <w:t xml:space="preserve"> </w:t>
            </w:r>
          </w:p>
        </w:tc>
        <w:tc>
          <w:tcPr>
            <w:tcW w:w="3001" w:type="dxa"/>
            <w:vAlign w:val="center"/>
          </w:tcPr>
          <w:p w14:paraId="01CAD59B" w14:textId="77777777" w:rsidR="00F715C8" w:rsidRDefault="008E3CD5">
            <w:pPr>
              <w:widowControl/>
              <w:jc w:val="center"/>
              <w:rPr>
                <w:kern w:val="0"/>
                <w:szCs w:val="21"/>
                <w:lang w:bidi="ar"/>
              </w:rPr>
            </w:pPr>
            <w:r>
              <w:rPr>
                <w:rFonts w:hint="eastAsia"/>
                <w:kern w:val="0"/>
                <w:szCs w:val="21"/>
                <w:lang w:bidi="ar"/>
              </w:rPr>
              <w:t>5.0</w:t>
            </w:r>
          </w:p>
        </w:tc>
      </w:tr>
      <w:tr w:rsidR="00F715C8" w14:paraId="2097B73A" w14:textId="77777777">
        <w:trPr>
          <w:trHeight w:val="369"/>
          <w:jc w:val="center"/>
        </w:trPr>
        <w:tc>
          <w:tcPr>
            <w:tcW w:w="5958" w:type="dxa"/>
            <w:vAlign w:val="center"/>
          </w:tcPr>
          <w:p w14:paraId="5E195001" w14:textId="77777777" w:rsidR="00F715C8" w:rsidRDefault="008E3CD5">
            <w:pPr>
              <w:widowControl/>
              <w:jc w:val="left"/>
              <w:rPr>
                <w:rFonts w:ascii="宋体" w:hAnsi="宋体" w:cs="宋体"/>
                <w:kern w:val="0"/>
                <w:szCs w:val="21"/>
                <w:lang w:bidi="ar"/>
              </w:rPr>
            </w:pPr>
            <w:proofErr w:type="gramStart"/>
            <w:r>
              <w:rPr>
                <w:rFonts w:ascii="宋体" w:hAnsi="宋体" w:cs="宋体" w:hint="eastAsia"/>
                <w:kern w:val="0"/>
                <w:szCs w:val="21"/>
                <w:lang w:bidi="ar"/>
              </w:rPr>
              <w:t>非糖固形</w:t>
            </w:r>
            <w:proofErr w:type="gramEnd"/>
            <w:r>
              <w:rPr>
                <w:rFonts w:ascii="宋体" w:hAnsi="宋体" w:cs="宋体" w:hint="eastAsia"/>
                <w:kern w:val="0"/>
                <w:szCs w:val="21"/>
                <w:lang w:bidi="ar"/>
              </w:rPr>
              <w:t>物</w:t>
            </w:r>
            <w:r>
              <w:rPr>
                <w:rFonts w:ascii="宋体" w:hAnsi="宋体" w:cs="宋体" w:hint="eastAsia"/>
                <w:kern w:val="0"/>
                <w:szCs w:val="21"/>
                <w:vertAlign w:val="superscript"/>
                <w:lang w:bidi="ar"/>
              </w:rPr>
              <w:t>b</w:t>
            </w:r>
            <w:r>
              <w:rPr>
                <w:rFonts w:ascii="宋体" w:hAnsi="宋体" w:cs="宋体" w:hint="eastAsia"/>
                <w:kern w:val="0"/>
                <w:szCs w:val="21"/>
                <w:lang w:bidi="ar"/>
              </w:rPr>
              <w:t>（</w:t>
            </w:r>
            <w:r>
              <w:rPr>
                <w:kern w:val="0"/>
                <w:szCs w:val="21"/>
                <w:lang w:bidi="ar"/>
              </w:rPr>
              <w:t>g/L</w:t>
            </w:r>
            <w:r>
              <w:rPr>
                <w:rFonts w:ascii="宋体" w:hAnsi="宋体" w:cs="宋体" w:hint="eastAsia"/>
                <w:kern w:val="0"/>
                <w:szCs w:val="21"/>
                <w:lang w:bidi="ar"/>
              </w:rPr>
              <w:t>）</w:t>
            </w:r>
            <w:r>
              <w:rPr>
                <w:rFonts w:ascii="宋体" w:hAnsi="宋体" w:cs="宋体" w:hint="eastAsia"/>
                <w:kern w:val="0"/>
                <w:szCs w:val="21"/>
                <w:lang w:bidi="ar"/>
              </w:rPr>
              <w:t xml:space="preserve">                                </w:t>
            </w:r>
            <w:r>
              <w:rPr>
                <w:kern w:val="0"/>
                <w:szCs w:val="21"/>
                <w:lang w:bidi="ar"/>
              </w:rPr>
              <w:t xml:space="preserve"> </w:t>
            </w:r>
            <w:r>
              <w:rPr>
                <w:rFonts w:ascii="宋体" w:hAnsi="宋体" w:cs="宋体" w:hint="eastAsia"/>
                <w:kern w:val="0"/>
                <w:szCs w:val="21"/>
                <w:lang w:bidi="ar"/>
              </w:rPr>
              <w:t>≥</w:t>
            </w:r>
          </w:p>
        </w:tc>
        <w:tc>
          <w:tcPr>
            <w:tcW w:w="3001" w:type="dxa"/>
            <w:vAlign w:val="center"/>
          </w:tcPr>
          <w:p w14:paraId="0C1F1C92" w14:textId="77777777" w:rsidR="00F715C8" w:rsidRDefault="008E3CD5">
            <w:pPr>
              <w:widowControl/>
              <w:jc w:val="center"/>
              <w:rPr>
                <w:kern w:val="0"/>
                <w:szCs w:val="21"/>
                <w:lang w:bidi="ar"/>
              </w:rPr>
            </w:pPr>
            <w:r>
              <w:rPr>
                <w:rFonts w:hint="eastAsia"/>
                <w:kern w:val="0"/>
                <w:szCs w:val="21"/>
                <w:lang w:bidi="ar"/>
              </w:rPr>
              <w:t>0</w:t>
            </w:r>
            <w:r>
              <w:rPr>
                <w:kern w:val="0"/>
                <w:szCs w:val="21"/>
                <w:lang w:bidi="ar"/>
              </w:rPr>
              <w:t>.1</w:t>
            </w:r>
          </w:p>
        </w:tc>
      </w:tr>
      <w:tr w:rsidR="00F715C8" w14:paraId="4B60451C" w14:textId="77777777">
        <w:trPr>
          <w:trHeight w:val="574"/>
          <w:jc w:val="center"/>
        </w:trPr>
        <w:tc>
          <w:tcPr>
            <w:tcW w:w="8959" w:type="dxa"/>
            <w:gridSpan w:val="2"/>
            <w:vAlign w:val="center"/>
          </w:tcPr>
          <w:p w14:paraId="775CE9A9" w14:textId="77777777" w:rsidR="00F715C8" w:rsidRDefault="008E3CD5">
            <w:pPr>
              <w:widowControl/>
              <w:rPr>
                <w:rFonts w:ascii="宋体" w:hAnsi="宋体" w:cs="宋体"/>
                <w:kern w:val="0"/>
                <w:szCs w:val="21"/>
                <w:lang w:bidi="ar"/>
              </w:rPr>
            </w:pPr>
            <w:r>
              <w:rPr>
                <w:rFonts w:ascii="宋体" w:hAnsi="宋体" w:cs="宋体" w:hint="eastAsia"/>
                <w:kern w:val="0"/>
                <w:szCs w:val="21"/>
                <w:vertAlign w:val="superscript"/>
                <w:lang w:bidi="ar"/>
              </w:rPr>
              <w:t>a</w:t>
            </w:r>
            <w:r>
              <w:rPr>
                <w:rFonts w:ascii="宋体" w:hAnsi="宋体" w:cs="宋体" w:hint="eastAsia"/>
                <w:kern w:val="0"/>
                <w:szCs w:val="21"/>
                <w:lang w:bidi="ar"/>
              </w:rPr>
              <w:t>标签标示值和实测</w:t>
            </w:r>
            <w:proofErr w:type="gramStart"/>
            <w:r>
              <w:rPr>
                <w:rFonts w:ascii="宋体" w:hAnsi="宋体" w:cs="宋体" w:hint="eastAsia"/>
                <w:kern w:val="0"/>
                <w:szCs w:val="21"/>
                <w:lang w:bidi="ar"/>
              </w:rPr>
              <w:t>值允许差</w:t>
            </w:r>
            <w:proofErr w:type="gramEnd"/>
            <w:r>
              <w:rPr>
                <w:rFonts w:ascii="宋体" w:hAnsi="宋体" w:cs="宋体" w:hint="eastAsia"/>
                <w:kern w:val="0"/>
                <w:szCs w:val="21"/>
                <w:lang w:bidi="ar"/>
              </w:rPr>
              <w:t>为±</w:t>
            </w:r>
            <w:r>
              <w:rPr>
                <w:kern w:val="0"/>
                <w:szCs w:val="21"/>
                <w:lang w:bidi="ar"/>
              </w:rPr>
              <w:t>1%vol</w:t>
            </w:r>
            <w:r>
              <w:rPr>
                <w:rFonts w:ascii="宋体" w:hAnsi="宋体" w:cs="宋体" w:hint="eastAsia"/>
                <w:kern w:val="0"/>
                <w:szCs w:val="21"/>
                <w:lang w:bidi="ar"/>
              </w:rPr>
              <w:t>。</w:t>
            </w:r>
          </w:p>
          <w:p w14:paraId="427CDE13" w14:textId="77777777" w:rsidR="00F715C8" w:rsidRDefault="008E3CD5">
            <w:pPr>
              <w:widowControl/>
              <w:rPr>
                <w:rFonts w:ascii="宋体" w:hAnsi="宋体" w:cs="宋体"/>
                <w:kern w:val="0"/>
                <w:szCs w:val="21"/>
                <w:lang w:bidi="ar"/>
              </w:rPr>
            </w:pPr>
            <w:r>
              <w:rPr>
                <w:rFonts w:ascii="宋体" w:hAnsi="宋体" w:cs="宋体" w:hint="eastAsia"/>
                <w:kern w:val="0"/>
                <w:szCs w:val="21"/>
                <w:vertAlign w:val="superscript"/>
                <w:lang w:bidi="ar"/>
              </w:rPr>
              <w:t>b</w:t>
            </w:r>
            <w:r>
              <w:rPr>
                <w:rFonts w:ascii="宋体" w:hAnsi="宋体" w:cs="宋体" w:hint="eastAsia"/>
                <w:kern w:val="0"/>
                <w:szCs w:val="21"/>
                <w:lang w:bidi="ar"/>
              </w:rPr>
              <w:t>适用于浸提、浸提发酵、浸提蒸馏工艺生产的产品。</w:t>
            </w:r>
          </w:p>
        </w:tc>
      </w:tr>
    </w:tbl>
    <w:p w14:paraId="61C6FEF7" w14:textId="77777777" w:rsidR="00CE33CD" w:rsidRDefault="00CE33CD">
      <w:pPr>
        <w:widowControl/>
        <w:spacing w:after="200" w:line="220" w:lineRule="atLeast"/>
        <w:rPr>
          <w:rFonts w:ascii="黑体" w:eastAsia="黑体" w:hAnsi="宋体" w:cs="黑体"/>
          <w:kern w:val="0"/>
          <w:szCs w:val="21"/>
          <w:highlight w:val="yellow"/>
          <w:lang w:bidi="ar"/>
        </w:rPr>
      </w:pPr>
    </w:p>
    <w:p w14:paraId="6BD4C923" w14:textId="15ABB460" w:rsidR="00F715C8" w:rsidRPr="00CE33CD" w:rsidRDefault="008E3CD5">
      <w:pPr>
        <w:widowControl/>
        <w:spacing w:after="200" w:line="220" w:lineRule="atLeast"/>
        <w:rPr>
          <w:rFonts w:ascii="黑体" w:eastAsia="黑体" w:hAnsi="宋体" w:cs="黑体"/>
          <w:kern w:val="0"/>
          <w:szCs w:val="21"/>
          <w:lang w:bidi="ar"/>
        </w:rPr>
      </w:pPr>
      <w:r w:rsidRPr="00CE33CD">
        <w:rPr>
          <w:rFonts w:ascii="黑体" w:eastAsia="黑体" w:hAnsi="宋体" w:cs="黑体" w:hint="eastAsia"/>
          <w:kern w:val="0"/>
          <w:szCs w:val="21"/>
          <w:lang w:bidi="ar"/>
        </w:rPr>
        <w:t>4.</w:t>
      </w:r>
      <w:r w:rsidR="00CE33CD">
        <w:rPr>
          <w:rFonts w:ascii="黑体" w:eastAsia="黑体" w:hAnsi="宋体" w:cs="黑体"/>
          <w:kern w:val="0"/>
          <w:szCs w:val="21"/>
          <w:lang w:bidi="ar"/>
        </w:rPr>
        <w:t>4</w:t>
      </w:r>
      <w:r w:rsidRPr="00CE33CD">
        <w:rPr>
          <w:rFonts w:ascii="黑体" w:eastAsia="黑体" w:hAnsi="宋体" w:cs="黑体" w:hint="eastAsia"/>
          <w:kern w:val="0"/>
          <w:szCs w:val="21"/>
          <w:lang w:bidi="ar"/>
        </w:rPr>
        <w:t xml:space="preserve"> </w:t>
      </w:r>
      <w:r w:rsidRPr="00CE33CD">
        <w:rPr>
          <w:rFonts w:ascii="黑体" w:eastAsia="黑体" w:hAnsi="宋体" w:cs="黑体" w:hint="eastAsia"/>
          <w:kern w:val="0"/>
          <w:szCs w:val="21"/>
          <w:lang w:bidi="ar"/>
        </w:rPr>
        <w:t>食品安全要求</w:t>
      </w:r>
    </w:p>
    <w:p w14:paraId="5D352B6A" w14:textId="77777777" w:rsidR="00F715C8" w:rsidRPr="00CE33CD" w:rsidRDefault="008E3CD5">
      <w:pPr>
        <w:widowControl/>
        <w:spacing w:after="200" w:line="220" w:lineRule="atLeast"/>
        <w:ind w:firstLineChars="200" w:firstLine="420"/>
        <w:rPr>
          <w:rFonts w:ascii="宋体" w:hAnsi="宋体" w:cs="宋体"/>
          <w:kern w:val="0"/>
          <w:szCs w:val="21"/>
          <w:lang w:bidi="ar"/>
        </w:rPr>
      </w:pPr>
      <w:r w:rsidRPr="00CE33CD">
        <w:rPr>
          <w:rFonts w:ascii="宋体" w:hAnsi="宋体" w:cs="宋体" w:hint="eastAsia"/>
          <w:kern w:val="0"/>
          <w:szCs w:val="21"/>
          <w:lang w:bidi="ar"/>
        </w:rPr>
        <w:t>应符合相应食品安全国家标准的规定。</w:t>
      </w:r>
    </w:p>
    <w:p w14:paraId="5BCF6A55" w14:textId="0E6DAEE9"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4.</w:t>
      </w:r>
      <w:r w:rsidR="00CE33CD">
        <w:rPr>
          <w:rFonts w:ascii="黑体" w:eastAsia="黑体" w:hAnsi="宋体" w:cs="黑体"/>
          <w:kern w:val="0"/>
          <w:szCs w:val="21"/>
          <w:lang w:bidi="ar"/>
        </w:rPr>
        <w:t>5</w:t>
      </w:r>
      <w:r>
        <w:rPr>
          <w:rFonts w:ascii="黑体" w:eastAsia="黑体" w:hAnsi="宋体" w:cs="黑体" w:hint="eastAsia"/>
          <w:kern w:val="0"/>
          <w:szCs w:val="21"/>
          <w:lang w:bidi="ar"/>
        </w:rPr>
        <w:t xml:space="preserve"> </w:t>
      </w:r>
      <w:r>
        <w:rPr>
          <w:rFonts w:ascii="黑体" w:eastAsia="黑体" w:hAnsi="宋体" w:cs="黑体" w:hint="eastAsia"/>
          <w:kern w:val="0"/>
          <w:szCs w:val="21"/>
          <w:lang w:bidi="ar"/>
        </w:rPr>
        <w:t>净含量</w:t>
      </w:r>
    </w:p>
    <w:p w14:paraId="3F2F1D24" w14:textId="77777777" w:rsidR="00F715C8" w:rsidRDefault="008E3CD5">
      <w:pPr>
        <w:widowControl/>
        <w:ind w:firstLineChars="200" w:firstLine="420"/>
        <w:rPr>
          <w:rFonts w:ascii="宋体" w:hAnsi="宋体" w:cs="宋体"/>
          <w:kern w:val="0"/>
          <w:szCs w:val="21"/>
          <w:lang w:bidi="ar"/>
        </w:rPr>
      </w:pPr>
      <w:r>
        <w:rPr>
          <w:rFonts w:ascii="宋体" w:hAnsi="宋体" w:cs="宋体" w:hint="eastAsia"/>
          <w:kern w:val="0"/>
          <w:szCs w:val="21"/>
          <w:lang w:bidi="ar"/>
        </w:rPr>
        <w:t>按《定量包装商品计量监督管理办法》执行。</w:t>
      </w:r>
    </w:p>
    <w:p w14:paraId="0D7DB4E4"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 </w:t>
      </w:r>
      <w:r>
        <w:rPr>
          <w:rFonts w:ascii="黑体" w:eastAsia="黑体" w:hAnsi="宋体" w:cs="黑体" w:hint="eastAsia"/>
          <w:kern w:val="0"/>
          <w:szCs w:val="21"/>
          <w:lang w:bidi="ar"/>
        </w:rPr>
        <w:t>试验方法</w:t>
      </w:r>
    </w:p>
    <w:p w14:paraId="2A9134E5"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 </w:t>
      </w:r>
      <w:r>
        <w:rPr>
          <w:rFonts w:ascii="黑体" w:eastAsia="黑体" w:hAnsi="宋体" w:cs="黑体" w:hint="eastAsia"/>
          <w:kern w:val="0"/>
          <w:szCs w:val="21"/>
          <w:lang w:bidi="ar"/>
        </w:rPr>
        <w:t>感官要求</w:t>
      </w:r>
    </w:p>
    <w:p w14:paraId="1FA6F329"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5.1.1 </w:t>
      </w:r>
      <w:r>
        <w:rPr>
          <w:rFonts w:ascii="黑体" w:eastAsia="黑体" w:hAnsi="宋体" w:cs="黑体" w:hint="eastAsia"/>
          <w:kern w:val="0"/>
          <w:szCs w:val="21"/>
          <w:lang w:bidi="ar"/>
        </w:rPr>
        <w:t>酒样准备</w:t>
      </w:r>
    </w:p>
    <w:p w14:paraId="62CB27AF" w14:textId="77777777" w:rsidR="00F715C8" w:rsidRDefault="008E3CD5">
      <w:pPr>
        <w:widowControl/>
        <w:ind w:firstLineChars="200" w:firstLine="420"/>
      </w:pPr>
      <w:r>
        <w:rPr>
          <w:rFonts w:ascii="宋体" w:hAnsi="宋体" w:cs="宋体" w:hint="eastAsia"/>
          <w:kern w:val="0"/>
          <w:szCs w:val="21"/>
          <w:lang w:bidi="ar"/>
        </w:rPr>
        <w:t>将酒样编号，置于水浴中调温至</w:t>
      </w:r>
      <w:r>
        <w:rPr>
          <w:kern w:val="0"/>
          <w:szCs w:val="21"/>
          <w:lang w:bidi="ar"/>
        </w:rPr>
        <w:t>20℃~25℃</w:t>
      </w:r>
      <w:r>
        <w:rPr>
          <w:rFonts w:ascii="宋体" w:hAnsi="宋体" w:cs="宋体" w:hint="eastAsia"/>
          <w:kern w:val="0"/>
          <w:szCs w:val="21"/>
          <w:lang w:bidi="ar"/>
        </w:rPr>
        <w:t>，将洁净、干燥的品尝杯对应酒样编号，对应注入适量酒样。</w:t>
      </w:r>
    </w:p>
    <w:p w14:paraId="26BE62D5"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5.1.2 </w:t>
      </w:r>
      <w:r>
        <w:rPr>
          <w:rFonts w:ascii="黑体" w:eastAsia="黑体" w:hAnsi="宋体" w:cs="黑体" w:hint="eastAsia"/>
          <w:kern w:val="0"/>
          <w:szCs w:val="21"/>
          <w:lang w:bidi="ar"/>
        </w:rPr>
        <w:t>外观与色泽</w:t>
      </w:r>
    </w:p>
    <w:p w14:paraId="70E23B53" w14:textId="77777777" w:rsidR="00F715C8" w:rsidRDefault="008E3CD5">
      <w:pPr>
        <w:widowControl/>
        <w:ind w:firstLineChars="200" w:firstLine="420"/>
      </w:pPr>
      <w:r>
        <w:rPr>
          <w:rFonts w:ascii="宋体" w:hAnsi="宋体" w:cs="宋体" w:hint="eastAsia"/>
          <w:kern w:val="0"/>
          <w:szCs w:val="21"/>
          <w:lang w:bidi="ar"/>
        </w:rPr>
        <w:t>将注入酒样的品尝杯置于明亮处，举杯齐眉，用肉眼观察杯中酒的色泽、透明度和澄清度、有无沉淀及悬浮物。</w:t>
      </w:r>
    </w:p>
    <w:p w14:paraId="320AD6F7"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5.1.3 </w:t>
      </w:r>
      <w:r>
        <w:rPr>
          <w:rFonts w:ascii="黑体" w:eastAsia="黑体" w:hAnsi="宋体" w:cs="黑体" w:hint="eastAsia"/>
          <w:kern w:val="0"/>
          <w:szCs w:val="21"/>
          <w:lang w:bidi="ar"/>
        </w:rPr>
        <w:t>香气</w:t>
      </w:r>
    </w:p>
    <w:p w14:paraId="64E5864A" w14:textId="77777777" w:rsidR="00F715C8" w:rsidRDefault="008E3CD5">
      <w:pPr>
        <w:widowControl/>
        <w:ind w:firstLineChars="200" w:firstLine="420"/>
        <w:rPr>
          <w:rFonts w:ascii="宋体" w:hAnsi="宋体" w:cs="宋体"/>
          <w:kern w:val="0"/>
          <w:szCs w:val="21"/>
          <w:lang w:bidi="ar"/>
        </w:rPr>
      </w:pPr>
      <w:proofErr w:type="gramStart"/>
      <w:r>
        <w:rPr>
          <w:rFonts w:ascii="宋体" w:hAnsi="宋体" w:cs="宋体" w:hint="eastAsia"/>
          <w:kern w:val="0"/>
          <w:szCs w:val="21"/>
          <w:lang w:bidi="ar"/>
        </w:rPr>
        <w:lastRenderedPageBreak/>
        <w:t>手握杯柱</w:t>
      </w:r>
      <w:proofErr w:type="gramEnd"/>
      <w:r>
        <w:rPr>
          <w:rFonts w:ascii="宋体" w:hAnsi="宋体" w:cs="宋体" w:hint="eastAsia"/>
          <w:kern w:val="0"/>
          <w:szCs w:val="21"/>
          <w:lang w:bidi="ar"/>
        </w:rPr>
        <w:t>，慢慢将酒杯置于鼻孔下方，嗅闻其挥发香气，然后慢慢摇动酒杯，嗅闻空气进入后的香气。加盖，用手握酒杯腹部</w:t>
      </w:r>
      <w:r>
        <w:rPr>
          <w:rFonts w:ascii="宋体" w:hAnsi="宋体" w:cs="宋体" w:hint="eastAsia"/>
          <w:kern w:val="0"/>
          <w:szCs w:val="21"/>
          <w:lang w:bidi="ar"/>
        </w:rPr>
        <w:t xml:space="preserve"> 2 min,</w:t>
      </w:r>
      <w:r>
        <w:rPr>
          <w:rFonts w:ascii="宋体" w:hAnsi="宋体" w:cs="宋体" w:hint="eastAsia"/>
          <w:kern w:val="0"/>
          <w:szCs w:val="21"/>
          <w:lang w:bidi="ar"/>
        </w:rPr>
        <w:t>摇动后，再嗅闻香气，记录气味特征。</w:t>
      </w:r>
    </w:p>
    <w:p w14:paraId="545DA670" w14:textId="77777777" w:rsidR="00F715C8" w:rsidRDefault="00F715C8">
      <w:pPr>
        <w:widowControl/>
        <w:ind w:firstLineChars="200" w:firstLine="420"/>
        <w:rPr>
          <w:rFonts w:ascii="宋体" w:hAnsi="宋体" w:cs="宋体"/>
          <w:kern w:val="0"/>
          <w:szCs w:val="21"/>
          <w:highlight w:val="yellow"/>
          <w:lang w:bidi="ar"/>
        </w:rPr>
      </w:pPr>
    </w:p>
    <w:p w14:paraId="27C7038F"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5.1.4 </w:t>
      </w:r>
      <w:r>
        <w:rPr>
          <w:rFonts w:ascii="黑体" w:eastAsia="黑体" w:hAnsi="宋体" w:cs="黑体" w:hint="eastAsia"/>
          <w:kern w:val="0"/>
          <w:szCs w:val="21"/>
          <w:lang w:bidi="ar"/>
        </w:rPr>
        <w:t>口味口感</w:t>
      </w:r>
    </w:p>
    <w:p w14:paraId="18E05BDE" w14:textId="77777777" w:rsidR="00F715C8" w:rsidRDefault="008E3CD5">
      <w:pPr>
        <w:widowControl/>
        <w:ind w:firstLineChars="200" w:firstLine="420"/>
      </w:pPr>
      <w:r>
        <w:rPr>
          <w:rFonts w:ascii="宋体" w:hAnsi="宋体" w:cs="宋体" w:hint="eastAsia"/>
          <w:kern w:val="0"/>
          <w:szCs w:val="21"/>
          <w:lang w:bidi="ar"/>
        </w:rPr>
        <w:t>喝入适量酒样于口中，尽量均匀分布于味觉区，仔细品尝有了明确印象后咽下，再体会口感后味，记录口味口感特征。</w:t>
      </w:r>
    </w:p>
    <w:p w14:paraId="72312218"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5.1.5 </w:t>
      </w:r>
      <w:r>
        <w:rPr>
          <w:rFonts w:ascii="黑体" w:eastAsia="黑体" w:hAnsi="宋体" w:cs="黑体" w:hint="eastAsia"/>
          <w:kern w:val="0"/>
          <w:szCs w:val="21"/>
          <w:lang w:bidi="ar"/>
        </w:rPr>
        <w:t>风格</w:t>
      </w:r>
    </w:p>
    <w:p w14:paraId="61F5F9BD" w14:textId="77777777" w:rsidR="00F715C8" w:rsidRDefault="008E3CD5">
      <w:pPr>
        <w:widowControl/>
        <w:ind w:firstLineChars="200" w:firstLine="420"/>
      </w:pPr>
      <w:r>
        <w:rPr>
          <w:rFonts w:ascii="宋体" w:hAnsi="宋体" w:cs="宋体" w:hint="eastAsia"/>
          <w:kern w:val="0"/>
          <w:szCs w:val="21"/>
          <w:lang w:bidi="ar"/>
        </w:rPr>
        <w:t>根据外观、色泽、香气与口味特点，综合分析评价其风格及典型的强弱程度，写出结论意见。</w:t>
      </w:r>
    </w:p>
    <w:p w14:paraId="347AADCA"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5.2 </w:t>
      </w:r>
      <w:r>
        <w:rPr>
          <w:rFonts w:ascii="黑体" w:eastAsia="黑体" w:hAnsi="宋体" w:cs="黑体" w:hint="eastAsia"/>
          <w:kern w:val="0"/>
          <w:szCs w:val="21"/>
          <w:lang w:bidi="ar"/>
        </w:rPr>
        <w:t>理化要求</w:t>
      </w:r>
      <w:r>
        <w:rPr>
          <w:rFonts w:ascii="黑体" w:eastAsia="黑体" w:hAnsi="宋体" w:cs="黑体" w:hint="eastAsia"/>
          <w:kern w:val="0"/>
          <w:szCs w:val="21"/>
          <w:lang w:bidi="ar"/>
        </w:rPr>
        <w:t xml:space="preserve"> </w:t>
      </w:r>
    </w:p>
    <w:p w14:paraId="6169E7F6"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5.2.1 </w:t>
      </w:r>
      <w:r>
        <w:rPr>
          <w:rFonts w:ascii="黑体" w:eastAsia="黑体" w:hAnsi="宋体" w:cs="黑体" w:hint="eastAsia"/>
          <w:kern w:val="0"/>
          <w:szCs w:val="21"/>
          <w:lang w:bidi="ar"/>
        </w:rPr>
        <w:t>酒精度</w:t>
      </w:r>
    </w:p>
    <w:p w14:paraId="36F4B072" w14:textId="77777777" w:rsidR="00F715C8" w:rsidRDefault="008E3CD5">
      <w:pPr>
        <w:widowControl/>
        <w:spacing w:after="200" w:line="220" w:lineRule="atLeast"/>
        <w:ind w:firstLineChars="200" w:firstLine="420"/>
        <w:rPr>
          <w:kern w:val="0"/>
          <w:szCs w:val="21"/>
          <w:lang w:bidi="ar"/>
        </w:rPr>
      </w:pPr>
      <w:r>
        <w:rPr>
          <w:kern w:val="0"/>
          <w:szCs w:val="21"/>
          <w:lang w:bidi="ar"/>
        </w:rPr>
        <w:t>按</w:t>
      </w:r>
      <w:r>
        <w:rPr>
          <w:kern w:val="0"/>
          <w:szCs w:val="21"/>
          <w:lang w:bidi="ar"/>
        </w:rPr>
        <w:t>GB 5009.225</w:t>
      </w:r>
      <w:r>
        <w:rPr>
          <w:kern w:val="0"/>
          <w:szCs w:val="21"/>
          <w:lang w:bidi="ar"/>
        </w:rPr>
        <w:t>执行。</w:t>
      </w:r>
    </w:p>
    <w:p w14:paraId="6421C45A"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5.2.2 </w:t>
      </w:r>
      <w:r>
        <w:rPr>
          <w:rFonts w:ascii="黑体" w:eastAsia="黑体" w:hAnsi="宋体" w:cs="黑体" w:hint="eastAsia"/>
          <w:kern w:val="0"/>
          <w:szCs w:val="21"/>
          <w:lang w:bidi="ar"/>
        </w:rPr>
        <w:t>酸酯总量</w:t>
      </w:r>
    </w:p>
    <w:p w14:paraId="7E76A0B6" w14:textId="77777777" w:rsidR="00F715C8" w:rsidRDefault="008E3CD5">
      <w:pPr>
        <w:widowControl/>
        <w:spacing w:after="200" w:line="220" w:lineRule="atLeast"/>
        <w:ind w:firstLineChars="200" w:firstLine="420"/>
        <w:rPr>
          <w:kern w:val="0"/>
          <w:szCs w:val="21"/>
          <w:lang w:bidi="ar"/>
        </w:rPr>
      </w:pPr>
      <w:r>
        <w:rPr>
          <w:kern w:val="0"/>
          <w:szCs w:val="21"/>
          <w:lang w:bidi="ar"/>
        </w:rPr>
        <w:t>按</w:t>
      </w:r>
      <w:r>
        <w:rPr>
          <w:kern w:val="0"/>
          <w:szCs w:val="21"/>
          <w:lang w:bidi="ar"/>
        </w:rPr>
        <w:t>GB/T10345</w:t>
      </w:r>
      <w:r>
        <w:rPr>
          <w:kern w:val="0"/>
          <w:szCs w:val="21"/>
          <w:lang w:bidi="ar"/>
        </w:rPr>
        <w:t>执行。</w:t>
      </w:r>
    </w:p>
    <w:p w14:paraId="2800552A"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5.2.3 </w:t>
      </w:r>
      <w:r>
        <w:rPr>
          <w:rFonts w:ascii="黑体" w:eastAsia="黑体" w:hAnsi="宋体" w:cs="黑体" w:hint="eastAsia"/>
          <w:kern w:val="0"/>
          <w:szCs w:val="21"/>
          <w:lang w:bidi="ar"/>
        </w:rPr>
        <w:t>总糖</w:t>
      </w:r>
    </w:p>
    <w:p w14:paraId="2FCFE73A" w14:textId="77777777" w:rsidR="00F715C8" w:rsidRDefault="008E3CD5">
      <w:pPr>
        <w:widowControl/>
        <w:spacing w:after="200" w:line="220" w:lineRule="atLeast"/>
        <w:ind w:firstLineChars="200" w:firstLine="420"/>
        <w:rPr>
          <w:kern w:val="0"/>
          <w:szCs w:val="21"/>
          <w:lang w:bidi="ar"/>
        </w:rPr>
      </w:pPr>
      <w:r>
        <w:rPr>
          <w:kern w:val="0"/>
          <w:szCs w:val="21"/>
          <w:lang w:bidi="ar"/>
        </w:rPr>
        <w:t>按</w:t>
      </w:r>
      <w:r>
        <w:rPr>
          <w:kern w:val="0"/>
          <w:szCs w:val="21"/>
          <w:lang w:bidi="ar"/>
        </w:rPr>
        <w:t>GB/T 15038</w:t>
      </w:r>
      <w:r>
        <w:rPr>
          <w:kern w:val="0"/>
          <w:szCs w:val="21"/>
          <w:lang w:bidi="ar"/>
        </w:rPr>
        <w:t>执行。</w:t>
      </w:r>
    </w:p>
    <w:p w14:paraId="55E67409"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5.2.4 </w:t>
      </w:r>
      <w:proofErr w:type="gramStart"/>
      <w:r>
        <w:rPr>
          <w:rFonts w:ascii="黑体" w:eastAsia="黑体" w:hAnsi="宋体" w:cs="黑体"/>
          <w:kern w:val="0"/>
          <w:szCs w:val="21"/>
          <w:lang w:bidi="ar"/>
        </w:rPr>
        <w:t>非糖固形</w:t>
      </w:r>
      <w:proofErr w:type="gramEnd"/>
      <w:r>
        <w:rPr>
          <w:rFonts w:ascii="黑体" w:eastAsia="黑体" w:hAnsi="宋体" w:cs="黑体"/>
          <w:kern w:val="0"/>
          <w:szCs w:val="21"/>
          <w:lang w:bidi="ar"/>
        </w:rPr>
        <w:t>物</w:t>
      </w:r>
    </w:p>
    <w:p w14:paraId="04FE608E" w14:textId="77777777" w:rsidR="00F715C8" w:rsidRDefault="008E3CD5">
      <w:pPr>
        <w:widowControl/>
        <w:spacing w:after="200" w:line="220" w:lineRule="atLeast"/>
        <w:ind w:firstLineChars="200" w:firstLine="420"/>
        <w:rPr>
          <w:kern w:val="0"/>
          <w:szCs w:val="21"/>
          <w:lang w:bidi="ar"/>
        </w:rPr>
      </w:pPr>
      <w:r>
        <w:rPr>
          <w:kern w:val="0"/>
          <w:szCs w:val="21"/>
          <w:lang w:bidi="ar"/>
        </w:rPr>
        <w:t>按</w:t>
      </w:r>
      <w:r>
        <w:rPr>
          <w:kern w:val="0"/>
          <w:szCs w:val="21"/>
          <w:lang w:bidi="ar"/>
        </w:rPr>
        <w:t>GB/T 13662</w:t>
      </w:r>
      <w:r>
        <w:rPr>
          <w:kern w:val="0"/>
          <w:szCs w:val="21"/>
          <w:lang w:bidi="ar"/>
        </w:rPr>
        <w:t>执行。</w:t>
      </w:r>
    </w:p>
    <w:p w14:paraId="2DCACE8D" w14:textId="77777777" w:rsidR="00F715C8" w:rsidRPr="00CE33CD" w:rsidRDefault="008E3CD5">
      <w:pPr>
        <w:widowControl/>
        <w:spacing w:after="200" w:line="220" w:lineRule="atLeast"/>
        <w:rPr>
          <w:rFonts w:ascii="黑体" w:eastAsia="黑体" w:hAnsi="宋体" w:cs="黑体"/>
          <w:kern w:val="0"/>
          <w:szCs w:val="21"/>
          <w:lang w:bidi="ar"/>
        </w:rPr>
      </w:pPr>
      <w:r w:rsidRPr="00CE33CD">
        <w:rPr>
          <w:rFonts w:ascii="黑体" w:eastAsia="黑体" w:hAnsi="宋体" w:cs="黑体" w:hint="eastAsia"/>
          <w:kern w:val="0"/>
          <w:szCs w:val="21"/>
          <w:lang w:bidi="ar"/>
        </w:rPr>
        <w:t>5</w:t>
      </w:r>
      <w:r w:rsidRPr="00CE33CD">
        <w:rPr>
          <w:rFonts w:ascii="黑体" w:eastAsia="黑体" w:hAnsi="宋体" w:cs="黑体" w:hint="eastAsia"/>
          <w:kern w:val="0"/>
          <w:szCs w:val="21"/>
          <w:lang w:bidi="ar"/>
        </w:rPr>
        <w:t>.</w:t>
      </w:r>
      <w:r w:rsidRPr="00CE33CD">
        <w:rPr>
          <w:rFonts w:ascii="黑体" w:eastAsia="黑体" w:hAnsi="宋体" w:cs="黑体" w:hint="eastAsia"/>
          <w:kern w:val="0"/>
          <w:szCs w:val="21"/>
          <w:lang w:bidi="ar"/>
        </w:rPr>
        <w:t>3</w:t>
      </w:r>
      <w:r w:rsidRPr="00CE33CD">
        <w:rPr>
          <w:rFonts w:ascii="黑体" w:eastAsia="黑体" w:hAnsi="宋体" w:cs="黑体" w:hint="eastAsia"/>
          <w:kern w:val="0"/>
          <w:szCs w:val="21"/>
          <w:lang w:bidi="ar"/>
        </w:rPr>
        <w:t xml:space="preserve"> </w:t>
      </w:r>
      <w:r w:rsidRPr="00CE33CD">
        <w:rPr>
          <w:rFonts w:ascii="黑体" w:eastAsia="黑体" w:hAnsi="宋体" w:cs="黑体" w:hint="eastAsia"/>
          <w:kern w:val="0"/>
          <w:szCs w:val="21"/>
          <w:lang w:bidi="ar"/>
        </w:rPr>
        <w:t>食品安全要求</w:t>
      </w:r>
    </w:p>
    <w:p w14:paraId="5862BC15" w14:textId="77777777" w:rsidR="00F715C8" w:rsidRPr="00CE33CD" w:rsidRDefault="008E3CD5">
      <w:pPr>
        <w:widowControl/>
        <w:spacing w:after="200" w:line="220" w:lineRule="atLeast"/>
        <w:ind w:firstLineChars="200" w:firstLine="420"/>
        <w:rPr>
          <w:rFonts w:ascii="黑体" w:eastAsia="黑体" w:hAnsi="宋体" w:cs="黑体"/>
          <w:kern w:val="0"/>
          <w:szCs w:val="21"/>
          <w:lang w:bidi="ar"/>
        </w:rPr>
      </w:pPr>
      <w:r w:rsidRPr="00CE33CD">
        <w:rPr>
          <w:rFonts w:ascii="宋体" w:hAnsi="宋体" w:cs="宋体" w:hint="eastAsia"/>
          <w:kern w:val="0"/>
          <w:szCs w:val="21"/>
          <w:lang w:bidi="ar"/>
        </w:rPr>
        <w:t>按</w:t>
      </w:r>
      <w:r w:rsidRPr="00CE33CD">
        <w:rPr>
          <w:rFonts w:ascii="宋体" w:hAnsi="宋体" w:cs="宋体" w:hint="eastAsia"/>
          <w:kern w:val="0"/>
          <w:szCs w:val="21"/>
          <w:lang w:bidi="ar"/>
        </w:rPr>
        <w:t>食品安全国家标准</w:t>
      </w:r>
      <w:r w:rsidRPr="00CE33CD">
        <w:rPr>
          <w:rFonts w:ascii="宋体" w:hAnsi="宋体" w:cs="宋体" w:hint="eastAsia"/>
          <w:kern w:val="0"/>
          <w:szCs w:val="21"/>
          <w:lang w:bidi="ar"/>
        </w:rPr>
        <w:t>中规定的方法测定</w:t>
      </w:r>
      <w:r w:rsidRPr="00CE33CD">
        <w:rPr>
          <w:rFonts w:ascii="宋体" w:hAnsi="宋体" w:cs="宋体" w:hint="eastAsia"/>
          <w:kern w:val="0"/>
          <w:szCs w:val="21"/>
          <w:lang w:bidi="ar"/>
        </w:rPr>
        <w:t>。</w:t>
      </w:r>
    </w:p>
    <w:p w14:paraId="5ED648B2" w14:textId="77777777" w:rsidR="00F715C8" w:rsidRDefault="008E3CD5">
      <w:pPr>
        <w:widowControl/>
        <w:spacing w:after="200" w:line="220" w:lineRule="atLeast"/>
        <w:rPr>
          <w:rFonts w:ascii="黑体" w:eastAsia="黑体" w:hAnsi="宋体" w:cs="黑体"/>
          <w:kern w:val="0"/>
          <w:szCs w:val="21"/>
          <w:lang w:bidi="ar"/>
        </w:rPr>
      </w:pPr>
      <w:r w:rsidRPr="00CE33CD">
        <w:rPr>
          <w:rFonts w:ascii="黑体" w:eastAsia="黑体" w:hAnsi="宋体" w:cs="黑体" w:hint="eastAsia"/>
          <w:kern w:val="0"/>
          <w:szCs w:val="21"/>
          <w:lang w:bidi="ar"/>
        </w:rPr>
        <w:t>5.</w:t>
      </w:r>
      <w:r w:rsidRPr="00CE33CD">
        <w:rPr>
          <w:rFonts w:ascii="黑体" w:eastAsia="黑体" w:hAnsi="宋体" w:cs="黑体" w:hint="eastAsia"/>
          <w:kern w:val="0"/>
          <w:szCs w:val="21"/>
          <w:lang w:bidi="ar"/>
        </w:rPr>
        <w:t>4</w:t>
      </w:r>
      <w:r w:rsidRPr="00CE33CD">
        <w:rPr>
          <w:rFonts w:ascii="黑体" w:eastAsia="黑体" w:hAnsi="宋体" w:cs="黑体" w:hint="eastAsia"/>
          <w:kern w:val="0"/>
          <w:szCs w:val="21"/>
          <w:lang w:bidi="ar"/>
        </w:rPr>
        <w:t xml:space="preserve"> </w:t>
      </w:r>
      <w:r w:rsidRPr="00CE33CD">
        <w:rPr>
          <w:rFonts w:ascii="黑体" w:eastAsia="黑体" w:hAnsi="宋体" w:cs="黑体" w:hint="eastAsia"/>
          <w:kern w:val="0"/>
          <w:szCs w:val="21"/>
          <w:lang w:bidi="ar"/>
        </w:rPr>
        <w:t>净含量</w:t>
      </w:r>
      <w:r>
        <w:rPr>
          <w:rFonts w:ascii="黑体" w:eastAsia="黑体" w:hAnsi="宋体" w:cs="黑体" w:hint="eastAsia"/>
          <w:kern w:val="0"/>
          <w:szCs w:val="21"/>
          <w:lang w:bidi="ar"/>
        </w:rPr>
        <w:t xml:space="preserve"> </w:t>
      </w:r>
    </w:p>
    <w:p w14:paraId="5DAFB10D" w14:textId="77777777" w:rsidR="00F715C8" w:rsidRDefault="008E3CD5">
      <w:pPr>
        <w:widowControl/>
        <w:spacing w:after="200" w:line="220" w:lineRule="atLeast"/>
        <w:ind w:firstLineChars="200" w:firstLine="420"/>
      </w:pPr>
      <w:r>
        <w:rPr>
          <w:rFonts w:ascii="宋体" w:hAnsi="宋体" w:cs="宋体" w:hint="eastAsia"/>
          <w:kern w:val="0"/>
          <w:szCs w:val="21"/>
          <w:lang w:bidi="ar"/>
        </w:rPr>
        <w:t>按</w:t>
      </w:r>
      <w:r>
        <w:rPr>
          <w:kern w:val="0"/>
          <w:szCs w:val="21"/>
          <w:lang w:bidi="ar"/>
        </w:rPr>
        <w:t>JJF 1070</w:t>
      </w:r>
      <w:r>
        <w:rPr>
          <w:rFonts w:ascii="宋体" w:hAnsi="宋体" w:cs="宋体" w:hint="eastAsia"/>
          <w:kern w:val="0"/>
          <w:szCs w:val="21"/>
          <w:lang w:bidi="ar"/>
        </w:rPr>
        <w:t>执行。</w:t>
      </w:r>
    </w:p>
    <w:p w14:paraId="38281824"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6 </w:t>
      </w:r>
      <w:r>
        <w:rPr>
          <w:rFonts w:ascii="黑体" w:eastAsia="黑体" w:hAnsi="宋体" w:cs="黑体" w:hint="eastAsia"/>
          <w:kern w:val="0"/>
          <w:szCs w:val="21"/>
          <w:lang w:bidi="ar"/>
        </w:rPr>
        <w:t>检验规则</w:t>
      </w:r>
      <w:r>
        <w:rPr>
          <w:rFonts w:ascii="黑体" w:eastAsia="黑体" w:hAnsi="宋体" w:cs="黑体" w:hint="eastAsia"/>
          <w:kern w:val="0"/>
          <w:szCs w:val="21"/>
          <w:lang w:bidi="ar"/>
        </w:rPr>
        <w:t xml:space="preserve"> </w:t>
      </w:r>
    </w:p>
    <w:p w14:paraId="7532DD70"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6.1 </w:t>
      </w:r>
      <w:r>
        <w:rPr>
          <w:rFonts w:ascii="黑体" w:eastAsia="黑体" w:hAnsi="宋体" w:cs="黑体" w:hint="eastAsia"/>
          <w:kern w:val="0"/>
          <w:szCs w:val="21"/>
          <w:lang w:bidi="ar"/>
        </w:rPr>
        <w:t>组批</w:t>
      </w:r>
    </w:p>
    <w:p w14:paraId="3B661304" w14:textId="77777777" w:rsidR="00F715C8" w:rsidRDefault="008E3CD5">
      <w:pPr>
        <w:widowControl/>
        <w:spacing w:after="200"/>
        <w:ind w:firstLineChars="200" w:firstLine="420"/>
      </w:pPr>
      <w:r>
        <w:rPr>
          <w:rFonts w:ascii="宋体" w:hAnsi="宋体" w:cs="宋体" w:hint="eastAsia"/>
          <w:kern w:val="0"/>
          <w:szCs w:val="21"/>
          <w:lang w:bidi="ar"/>
        </w:rPr>
        <w:t>以勾调配方、质量、品种、规格、包装均相同的产品为一批。</w:t>
      </w:r>
    </w:p>
    <w:p w14:paraId="55F447B5"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6.2 </w:t>
      </w:r>
      <w:r>
        <w:rPr>
          <w:rFonts w:ascii="黑体" w:eastAsia="黑体" w:hAnsi="宋体" w:cs="黑体" w:hint="eastAsia"/>
          <w:kern w:val="0"/>
          <w:szCs w:val="21"/>
          <w:lang w:bidi="ar"/>
        </w:rPr>
        <w:t>抽样</w:t>
      </w:r>
      <w:r>
        <w:rPr>
          <w:rFonts w:ascii="黑体" w:eastAsia="黑体" w:hAnsi="宋体" w:cs="黑体" w:hint="eastAsia"/>
          <w:kern w:val="0"/>
          <w:szCs w:val="21"/>
          <w:lang w:bidi="ar"/>
        </w:rPr>
        <w:t xml:space="preserve"> </w:t>
      </w:r>
    </w:p>
    <w:p w14:paraId="176FE0FE" w14:textId="77777777" w:rsidR="00F715C8" w:rsidRDefault="008E3CD5">
      <w:pPr>
        <w:widowControl/>
        <w:rPr>
          <w:rFonts w:eastAsiaTheme="majorEastAsia"/>
          <w:kern w:val="0"/>
          <w:szCs w:val="21"/>
          <w:lang w:bidi="ar"/>
        </w:rPr>
      </w:pPr>
      <w:r>
        <w:rPr>
          <w:rFonts w:ascii="黑体" w:eastAsia="黑体" w:hAnsi="宋体" w:cs="黑体" w:hint="eastAsia"/>
          <w:kern w:val="0"/>
          <w:szCs w:val="21"/>
          <w:lang w:bidi="ar"/>
        </w:rPr>
        <w:t xml:space="preserve">6.2.1 </w:t>
      </w:r>
      <w:r>
        <w:rPr>
          <w:rFonts w:eastAsiaTheme="majorEastAsia"/>
          <w:kern w:val="0"/>
          <w:szCs w:val="21"/>
          <w:lang w:bidi="ar"/>
        </w:rPr>
        <w:t>在成品库中或包装生产线中，同批产品按表</w:t>
      </w:r>
      <w:r>
        <w:rPr>
          <w:rFonts w:eastAsiaTheme="majorEastAsia"/>
          <w:kern w:val="0"/>
          <w:szCs w:val="21"/>
          <w:lang w:bidi="ar"/>
        </w:rPr>
        <w:t>4</w:t>
      </w:r>
      <w:r>
        <w:rPr>
          <w:rFonts w:eastAsiaTheme="majorEastAsia"/>
          <w:kern w:val="0"/>
          <w:szCs w:val="21"/>
          <w:lang w:bidi="ar"/>
        </w:rPr>
        <w:t>随机抽取样品，其中在包装生产线中取样时，应根据生产计划的</w:t>
      </w:r>
      <w:proofErr w:type="gramStart"/>
      <w:r>
        <w:rPr>
          <w:rFonts w:eastAsiaTheme="majorEastAsia"/>
          <w:kern w:val="0"/>
          <w:szCs w:val="21"/>
          <w:lang w:bidi="ar"/>
        </w:rPr>
        <w:t>批量箱</w:t>
      </w:r>
      <w:proofErr w:type="gramEnd"/>
      <w:r>
        <w:rPr>
          <w:rFonts w:eastAsiaTheme="majorEastAsia"/>
          <w:kern w:val="0"/>
          <w:szCs w:val="21"/>
          <w:lang w:bidi="ar"/>
        </w:rPr>
        <w:t>数进行间隔取样。</w:t>
      </w:r>
    </w:p>
    <w:p w14:paraId="3A173BE0" w14:textId="77777777" w:rsidR="00F715C8" w:rsidRDefault="008E3CD5">
      <w:pPr>
        <w:widowControl/>
        <w:rPr>
          <w:rFonts w:eastAsiaTheme="majorEastAsia"/>
          <w:kern w:val="0"/>
          <w:szCs w:val="21"/>
          <w:lang w:bidi="ar"/>
        </w:rPr>
      </w:pPr>
      <w:r>
        <w:rPr>
          <w:rFonts w:ascii="黑体" w:eastAsia="黑体" w:hAnsi="宋体" w:cs="黑体"/>
          <w:kern w:val="0"/>
          <w:szCs w:val="21"/>
          <w:lang w:bidi="ar"/>
        </w:rPr>
        <w:t xml:space="preserve">6.2.2 </w:t>
      </w:r>
      <w:r>
        <w:rPr>
          <w:rFonts w:eastAsiaTheme="majorEastAsia"/>
          <w:kern w:val="0"/>
          <w:szCs w:val="21"/>
          <w:lang w:bidi="ar"/>
        </w:rPr>
        <w:t>当总取样不足</w:t>
      </w:r>
      <w:r>
        <w:rPr>
          <w:rFonts w:eastAsiaTheme="majorEastAsia"/>
          <w:kern w:val="0"/>
          <w:szCs w:val="21"/>
          <w:lang w:bidi="ar"/>
        </w:rPr>
        <w:t>2.0 L</w:t>
      </w:r>
      <w:r>
        <w:rPr>
          <w:rFonts w:eastAsiaTheme="majorEastAsia"/>
          <w:kern w:val="0"/>
          <w:szCs w:val="21"/>
          <w:lang w:bidi="ar"/>
        </w:rPr>
        <w:t>时，应按比例增加抽样量至</w:t>
      </w:r>
      <w:r>
        <w:rPr>
          <w:rFonts w:eastAsiaTheme="majorEastAsia"/>
          <w:kern w:val="0"/>
          <w:szCs w:val="21"/>
          <w:lang w:bidi="ar"/>
        </w:rPr>
        <w:t>2.0 L</w:t>
      </w:r>
      <w:r>
        <w:rPr>
          <w:rFonts w:eastAsiaTheme="majorEastAsia"/>
          <w:kern w:val="0"/>
          <w:szCs w:val="21"/>
          <w:lang w:bidi="ar"/>
        </w:rPr>
        <w:t>；单件包装净含量大于或等于</w:t>
      </w:r>
      <w:r>
        <w:rPr>
          <w:rFonts w:eastAsiaTheme="majorEastAsia"/>
          <w:kern w:val="0"/>
          <w:szCs w:val="21"/>
          <w:lang w:bidi="ar"/>
        </w:rPr>
        <w:t>2.0 L</w:t>
      </w:r>
      <w:r>
        <w:rPr>
          <w:rFonts w:eastAsiaTheme="majorEastAsia"/>
          <w:kern w:val="0"/>
          <w:szCs w:val="21"/>
          <w:lang w:bidi="ar"/>
        </w:rPr>
        <w:t>时，同一批产品可随机抽取一个单位样本</w:t>
      </w:r>
      <w:r>
        <w:rPr>
          <w:rFonts w:eastAsiaTheme="majorEastAsia" w:hint="eastAsia"/>
          <w:kern w:val="0"/>
          <w:szCs w:val="21"/>
          <w:lang w:bidi="ar"/>
        </w:rPr>
        <w:t>（</w:t>
      </w:r>
      <w:r>
        <w:rPr>
          <w:rFonts w:eastAsiaTheme="majorEastAsia"/>
          <w:kern w:val="0"/>
          <w:szCs w:val="21"/>
          <w:lang w:bidi="ar"/>
        </w:rPr>
        <w:t>瓶、坛等</w:t>
      </w:r>
      <w:r>
        <w:rPr>
          <w:rFonts w:eastAsiaTheme="majorEastAsia" w:hint="eastAsia"/>
          <w:kern w:val="0"/>
          <w:szCs w:val="21"/>
          <w:lang w:bidi="ar"/>
        </w:rPr>
        <w:t>）</w:t>
      </w:r>
      <w:r>
        <w:rPr>
          <w:rFonts w:eastAsiaTheme="majorEastAsia"/>
          <w:kern w:val="0"/>
          <w:szCs w:val="21"/>
          <w:lang w:bidi="ar"/>
        </w:rPr>
        <w:t>。</w:t>
      </w:r>
    </w:p>
    <w:p w14:paraId="2860E4C8" w14:textId="77777777" w:rsidR="00F715C8" w:rsidRDefault="008E3CD5">
      <w:pPr>
        <w:widowControl/>
        <w:rPr>
          <w:rFonts w:eastAsiaTheme="majorEastAsia"/>
          <w:kern w:val="0"/>
          <w:szCs w:val="21"/>
          <w:lang w:bidi="ar"/>
        </w:rPr>
      </w:pPr>
      <w:r>
        <w:rPr>
          <w:rFonts w:ascii="黑体" w:eastAsia="黑体" w:hAnsi="宋体" w:cs="黑体" w:hint="eastAsia"/>
          <w:kern w:val="0"/>
          <w:szCs w:val="21"/>
          <w:lang w:bidi="ar"/>
        </w:rPr>
        <w:t>6</w:t>
      </w:r>
      <w:r>
        <w:rPr>
          <w:rFonts w:ascii="黑体" w:eastAsia="黑体" w:hAnsi="宋体" w:cs="黑体"/>
          <w:kern w:val="0"/>
          <w:szCs w:val="21"/>
          <w:lang w:bidi="ar"/>
        </w:rPr>
        <w:t xml:space="preserve">.2.3 </w:t>
      </w:r>
      <w:r>
        <w:rPr>
          <w:rFonts w:eastAsiaTheme="majorEastAsia"/>
          <w:kern w:val="0"/>
          <w:szCs w:val="21"/>
          <w:lang w:bidi="ar"/>
        </w:rPr>
        <w:t>供需双方也可按照</w:t>
      </w:r>
      <w:r>
        <w:rPr>
          <w:rFonts w:eastAsiaTheme="majorEastAsia"/>
          <w:kern w:val="0"/>
          <w:szCs w:val="21"/>
          <w:lang w:bidi="ar"/>
        </w:rPr>
        <w:t xml:space="preserve">GB/T </w:t>
      </w:r>
      <w:r>
        <w:rPr>
          <w:rFonts w:eastAsiaTheme="majorEastAsia"/>
          <w:kern w:val="0"/>
          <w:szCs w:val="21"/>
          <w:lang w:bidi="ar"/>
        </w:rPr>
        <w:t>30642</w:t>
      </w:r>
      <w:r>
        <w:rPr>
          <w:rFonts w:eastAsiaTheme="majorEastAsia"/>
          <w:kern w:val="0"/>
          <w:szCs w:val="21"/>
          <w:lang w:bidi="ar"/>
        </w:rPr>
        <w:t>的规定制定抽样方案。</w:t>
      </w:r>
    </w:p>
    <w:p w14:paraId="2F341A9A" w14:textId="77777777" w:rsidR="00CE33CD" w:rsidRDefault="00CE33CD">
      <w:pPr>
        <w:widowControl/>
        <w:jc w:val="center"/>
        <w:rPr>
          <w:rFonts w:ascii="黑体" w:eastAsia="黑体" w:hAnsi="宋体" w:cs="黑体"/>
          <w:kern w:val="0"/>
          <w:szCs w:val="21"/>
          <w:lang w:bidi="ar"/>
        </w:rPr>
      </w:pPr>
    </w:p>
    <w:p w14:paraId="28358F6B" w14:textId="20DBE6DB" w:rsidR="00F715C8" w:rsidRDefault="008E3CD5">
      <w:pPr>
        <w:widowControl/>
        <w:jc w:val="center"/>
        <w:rPr>
          <w:rFonts w:ascii="宋体" w:hAnsi="宋体" w:cs="宋体"/>
          <w:kern w:val="0"/>
          <w:szCs w:val="21"/>
          <w:lang w:bidi="ar"/>
        </w:rPr>
      </w:pPr>
      <w:r>
        <w:rPr>
          <w:rFonts w:ascii="黑体" w:eastAsia="黑体" w:hAnsi="宋体" w:cs="黑体" w:hint="eastAsia"/>
          <w:kern w:val="0"/>
          <w:szCs w:val="21"/>
          <w:lang w:bidi="ar"/>
        </w:rPr>
        <w:lastRenderedPageBreak/>
        <w:t>表</w:t>
      </w:r>
      <w:r>
        <w:rPr>
          <w:rFonts w:ascii="黑体" w:eastAsia="黑体" w:hAnsi="宋体" w:cs="黑体" w:hint="eastAsia"/>
          <w:kern w:val="0"/>
          <w:szCs w:val="21"/>
          <w:lang w:bidi="ar"/>
        </w:rPr>
        <w:t>4</w:t>
      </w:r>
      <w:r>
        <w:rPr>
          <w:rFonts w:ascii="黑体" w:eastAsia="黑体" w:hAnsi="宋体" w:cs="黑体"/>
          <w:kern w:val="0"/>
          <w:szCs w:val="21"/>
          <w:lang w:bidi="ar"/>
        </w:rPr>
        <w:t xml:space="preserve"> </w:t>
      </w:r>
      <w:r>
        <w:rPr>
          <w:rFonts w:ascii="黑体" w:eastAsia="黑体" w:hAnsi="宋体" w:cs="黑体" w:hint="eastAsia"/>
          <w:kern w:val="0"/>
          <w:szCs w:val="21"/>
          <w:lang w:bidi="ar"/>
        </w:rPr>
        <w:t>抽样表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4"/>
        <w:gridCol w:w="2475"/>
        <w:gridCol w:w="2602"/>
      </w:tblGrid>
      <w:tr w:rsidR="00F715C8" w14:paraId="07FB37BC" w14:textId="77777777">
        <w:trPr>
          <w:trHeight w:val="369"/>
          <w:jc w:val="center"/>
        </w:trPr>
        <w:tc>
          <w:tcPr>
            <w:tcW w:w="2474" w:type="dxa"/>
            <w:vAlign w:val="center"/>
          </w:tcPr>
          <w:p w14:paraId="29CBCFA5"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抽样范围</w:t>
            </w:r>
            <w:r>
              <w:rPr>
                <w:kern w:val="0"/>
                <w:szCs w:val="21"/>
                <w:lang w:bidi="ar"/>
              </w:rPr>
              <w:t>/</w:t>
            </w:r>
            <w:r>
              <w:rPr>
                <w:rFonts w:ascii="宋体" w:hAnsi="宋体" w:cs="宋体" w:hint="eastAsia"/>
                <w:kern w:val="0"/>
                <w:szCs w:val="21"/>
                <w:lang w:bidi="ar"/>
              </w:rPr>
              <w:t>箱</w:t>
            </w:r>
          </w:p>
        </w:tc>
        <w:tc>
          <w:tcPr>
            <w:tcW w:w="2475" w:type="dxa"/>
            <w:vAlign w:val="center"/>
          </w:tcPr>
          <w:p w14:paraId="0AE9A345"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样本数</w:t>
            </w:r>
            <w:r>
              <w:rPr>
                <w:kern w:val="0"/>
                <w:szCs w:val="21"/>
                <w:lang w:bidi="ar"/>
              </w:rPr>
              <w:t>/</w:t>
            </w:r>
            <w:r>
              <w:rPr>
                <w:rFonts w:ascii="宋体" w:hAnsi="宋体" w:cs="宋体" w:hint="eastAsia"/>
                <w:kern w:val="0"/>
                <w:szCs w:val="21"/>
                <w:lang w:bidi="ar"/>
              </w:rPr>
              <w:t>箱</w:t>
            </w:r>
          </w:p>
        </w:tc>
        <w:tc>
          <w:tcPr>
            <w:tcW w:w="2602" w:type="dxa"/>
            <w:vAlign w:val="center"/>
          </w:tcPr>
          <w:p w14:paraId="402935A1" w14:textId="77777777" w:rsidR="00F715C8" w:rsidRDefault="008E3CD5">
            <w:pPr>
              <w:widowControl/>
              <w:jc w:val="center"/>
              <w:rPr>
                <w:rFonts w:ascii="宋体" w:hAnsi="宋体" w:cs="宋体"/>
                <w:kern w:val="0"/>
                <w:szCs w:val="21"/>
                <w:lang w:bidi="ar"/>
              </w:rPr>
            </w:pPr>
            <w:r>
              <w:rPr>
                <w:rFonts w:ascii="宋体" w:hAnsi="宋体" w:cs="宋体" w:hint="eastAsia"/>
                <w:kern w:val="0"/>
                <w:szCs w:val="21"/>
                <w:lang w:bidi="ar"/>
              </w:rPr>
              <w:t>单位样本数</w:t>
            </w:r>
            <w:r>
              <w:rPr>
                <w:kern w:val="0"/>
                <w:szCs w:val="21"/>
                <w:lang w:bidi="ar"/>
              </w:rPr>
              <w:t>/</w:t>
            </w:r>
            <w:r>
              <w:rPr>
                <w:rFonts w:ascii="宋体" w:hAnsi="宋体" w:cs="宋体" w:hint="eastAsia"/>
                <w:kern w:val="0"/>
                <w:szCs w:val="21"/>
                <w:lang w:bidi="ar"/>
              </w:rPr>
              <w:t>瓶（坛等）</w:t>
            </w:r>
          </w:p>
        </w:tc>
      </w:tr>
      <w:tr w:rsidR="00F715C8" w14:paraId="6FA62890" w14:textId="77777777">
        <w:trPr>
          <w:trHeight w:val="369"/>
          <w:jc w:val="center"/>
        </w:trPr>
        <w:tc>
          <w:tcPr>
            <w:tcW w:w="2474" w:type="dxa"/>
            <w:vAlign w:val="center"/>
          </w:tcPr>
          <w:p w14:paraId="4B95DD65" w14:textId="77777777" w:rsidR="00F715C8" w:rsidRDefault="008E3CD5">
            <w:pPr>
              <w:widowControl/>
              <w:jc w:val="center"/>
              <w:rPr>
                <w:rFonts w:ascii="宋体" w:hAnsi="宋体" w:cs="宋体"/>
                <w:kern w:val="0"/>
                <w:szCs w:val="21"/>
                <w:lang w:bidi="ar"/>
              </w:rPr>
            </w:pPr>
            <w:r>
              <w:rPr>
                <w:rFonts w:ascii="宋体" w:hAnsi="宋体" w:cs="宋体" w:hint="eastAsia"/>
                <w:kern w:val="0"/>
                <w:sz w:val="22"/>
                <w:szCs w:val="22"/>
                <w:lang w:bidi="ar"/>
              </w:rPr>
              <w:t>≤</w:t>
            </w:r>
            <w:r>
              <w:rPr>
                <w:kern w:val="0"/>
                <w:szCs w:val="21"/>
                <w:lang w:bidi="ar"/>
              </w:rPr>
              <w:t>50</w:t>
            </w:r>
          </w:p>
        </w:tc>
        <w:tc>
          <w:tcPr>
            <w:tcW w:w="2475" w:type="dxa"/>
            <w:vAlign w:val="center"/>
          </w:tcPr>
          <w:p w14:paraId="4F5B4B13" w14:textId="77777777" w:rsidR="00F715C8" w:rsidRDefault="008E3CD5">
            <w:pPr>
              <w:widowControl/>
              <w:jc w:val="center"/>
              <w:rPr>
                <w:rFonts w:ascii="宋体" w:hAnsi="宋体" w:cs="宋体"/>
                <w:kern w:val="0"/>
                <w:szCs w:val="21"/>
                <w:lang w:bidi="ar"/>
              </w:rPr>
            </w:pPr>
            <w:r>
              <w:rPr>
                <w:kern w:val="0"/>
                <w:szCs w:val="21"/>
                <w:lang w:bidi="ar"/>
              </w:rPr>
              <w:t>3</w:t>
            </w:r>
          </w:p>
        </w:tc>
        <w:tc>
          <w:tcPr>
            <w:tcW w:w="2602" w:type="dxa"/>
            <w:vAlign w:val="center"/>
          </w:tcPr>
          <w:p w14:paraId="7C5BFA81" w14:textId="77777777" w:rsidR="00F715C8" w:rsidRDefault="008E3CD5">
            <w:pPr>
              <w:widowControl/>
              <w:jc w:val="center"/>
              <w:rPr>
                <w:rFonts w:ascii="宋体" w:hAnsi="宋体" w:cs="宋体"/>
                <w:kern w:val="0"/>
                <w:szCs w:val="21"/>
                <w:lang w:bidi="ar"/>
              </w:rPr>
            </w:pPr>
            <w:r>
              <w:rPr>
                <w:kern w:val="0"/>
                <w:szCs w:val="21"/>
                <w:lang w:bidi="ar"/>
              </w:rPr>
              <w:t>3</w:t>
            </w:r>
          </w:p>
        </w:tc>
      </w:tr>
      <w:tr w:rsidR="00F715C8" w14:paraId="1975980E" w14:textId="77777777">
        <w:trPr>
          <w:trHeight w:val="369"/>
          <w:jc w:val="center"/>
        </w:trPr>
        <w:tc>
          <w:tcPr>
            <w:tcW w:w="2474" w:type="dxa"/>
            <w:vAlign w:val="center"/>
          </w:tcPr>
          <w:p w14:paraId="546F0656" w14:textId="77777777" w:rsidR="00F715C8" w:rsidRDefault="008E3CD5">
            <w:pPr>
              <w:widowControl/>
              <w:jc w:val="center"/>
              <w:rPr>
                <w:rFonts w:ascii="宋体" w:hAnsi="宋体" w:cs="宋体"/>
                <w:kern w:val="0"/>
                <w:szCs w:val="21"/>
                <w:lang w:bidi="ar"/>
              </w:rPr>
            </w:pPr>
            <w:r>
              <w:rPr>
                <w:kern w:val="0"/>
                <w:szCs w:val="21"/>
                <w:lang w:bidi="ar"/>
              </w:rPr>
              <w:t>51~1 200</w:t>
            </w:r>
          </w:p>
        </w:tc>
        <w:tc>
          <w:tcPr>
            <w:tcW w:w="2475" w:type="dxa"/>
            <w:vAlign w:val="center"/>
          </w:tcPr>
          <w:p w14:paraId="4252EBFB" w14:textId="77777777" w:rsidR="00F715C8" w:rsidRDefault="008E3CD5">
            <w:pPr>
              <w:widowControl/>
              <w:jc w:val="center"/>
              <w:rPr>
                <w:rFonts w:ascii="宋体" w:hAnsi="宋体" w:cs="宋体"/>
                <w:kern w:val="0"/>
                <w:szCs w:val="21"/>
                <w:lang w:bidi="ar"/>
              </w:rPr>
            </w:pPr>
            <w:r>
              <w:rPr>
                <w:kern w:val="0"/>
                <w:szCs w:val="21"/>
                <w:lang w:bidi="ar"/>
              </w:rPr>
              <w:t>5</w:t>
            </w:r>
          </w:p>
        </w:tc>
        <w:tc>
          <w:tcPr>
            <w:tcW w:w="2602" w:type="dxa"/>
            <w:vAlign w:val="center"/>
          </w:tcPr>
          <w:p w14:paraId="0233D4C1" w14:textId="77777777" w:rsidR="00F715C8" w:rsidRDefault="008E3CD5">
            <w:pPr>
              <w:widowControl/>
              <w:jc w:val="center"/>
              <w:rPr>
                <w:rFonts w:ascii="宋体" w:hAnsi="宋体" w:cs="宋体"/>
                <w:kern w:val="0"/>
                <w:szCs w:val="21"/>
                <w:lang w:bidi="ar"/>
              </w:rPr>
            </w:pPr>
            <w:r>
              <w:rPr>
                <w:kern w:val="0"/>
                <w:szCs w:val="21"/>
                <w:lang w:bidi="ar"/>
              </w:rPr>
              <w:t>2</w:t>
            </w:r>
          </w:p>
        </w:tc>
      </w:tr>
      <w:tr w:rsidR="00F715C8" w14:paraId="66400B95" w14:textId="77777777">
        <w:trPr>
          <w:trHeight w:val="369"/>
          <w:jc w:val="center"/>
        </w:trPr>
        <w:tc>
          <w:tcPr>
            <w:tcW w:w="2474" w:type="dxa"/>
            <w:vAlign w:val="center"/>
          </w:tcPr>
          <w:p w14:paraId="4F56FD72" w14:textId="77777777" w:rsidR="00F715C8" w:rsidRDefault="008E3CD5">
            <w:pPr>
              <w:widowControl/>
              <w:jc w:val="center"/>
              <w:rPr>
                <w:rFonts w:ascii="宋体" w:hAnsi="宋体" w:cs="宋体"/>
                <w:kern w:val="0"/>
                <w:szCs w:val="21"/>
                <w:lang w:bidi="ar"/>
              </w:rPr>
            </w:pPr>
            <w:r>
              <w:rPr>
                <w:kern w:val="0"/>
                <w:szCs w:val="21"/>
                <w:lang w:bidi="ar"/>
              </w:rPr>
              <w:t>1 201~35 000</w:t>
            </w:r>
          </w:p>
        </w:tc>
        <w:tc>
          <w:tcPr>
            <w:tcW w:w="2475" w:type="dxa"/>
            <w:vAlign w:val="center"/>
          </w:tcPr>
          <w:p w14:paraId="5745DD46" w14:textId="77777777" w:rsidR="00F715C8" w:rsidRDefault="008E3CD5">
            <w:pPr>
              <w:widowControl/>
              <w:jc w:val="center"/>
              <w:rPr>
                <w:rFonts w:ascii="宋体" w:hAnsi="宋体" w:cs="宋体"/>
                <w:kern w:val="0"/>
                <w:szCs w:val="21"/>
                <w:lang w:bidi="ar"/>
              </w:rPr>
            </w:pPr>
            <w:r>
              <w:rPr>
                <w:kern w:val="0"/>
                <w:szCs w:val="21"/>
                <w:lang w:bidi="ar"/>
              </w:rPr>
              <w:t>8</w:t>
            </w:r>
          </w:p>
        </w:tc>
        <w:tc>
          <w:tcPr>
            <w:tcW w:w="2602" w:type="dxa"/>
            <w:vAlign w:val="center"/>
          </w:tcPr>
          <w:p w14:paraId="2E469E9F" w14:textId="77777777" w:rsidR="00F715C8" w:rsidRDefault="008E3CD5">
            <w:pPr>
              <w:widowControl/>
              <w:jc w:val="center"/>
              <w:rPr>
                <w:rFonts w:ascii="宋体" w:hAnsi="宋体" w:cs="宋体"/>
                <w:kern w:val="0"/>
                <w:szCs w:val="21"/>
                <w:lang w:bidi="ar"/>
              </w:rPr>
            </w:pPr>
            <w:r>
              <w:rPr>
                <w:kern w:val="0"/>
                <w:szCs w:val="21"/>
                <w:lang w:bidi="ar"/>
              </w:rPr>
              <w:t>1</w:t>
            </w:r>
          </w:p>
        </w:tc>
      </w:tr>
      <w:tr w:rsidR="00F715C8" w14:paraId="4D8D4104" w14:textId="77777777">
        <w:trPr>
          <w:trHeight w:val="369"/>
          <w:jc w:val="center"/>
        </w:trPr>
        <w:tc>
          <w:tcPr>
            <w:tcW w:w="2474" w:type="dxa"/>
            <w:vAlign w:val="center"/>
          </w:tcPr>
          <w:p w14:paraId="42093A75" w14:textId="77777777" w:rsidR="00F715C8" w:rsidRDefault="008E3CD5">
            <w:pPr>
              <w:widowControl/>
              <w:jc w:val="center"/>
              <w:rPr>
                <w:rFonts w:ascii="宋体" w:hAnsi="宋体" w:cs="宋体"/>
                <w:kern w:val="0"/>
                <w:szCs w:val="21"/>
                <w:lang w:bidi="ar"/>
              </w:rPr>
            </w:pPr>
            <w:r>
              <w:rPr>
                <w:rFonts w:hint="eastAsia"/>
                <w:kern w:val="0"/>
                <w:szCs w:val="21"/>
                <w:lang w:bidi="ar"/>
              </w:rPr>
              <w:t>≥</w:t>
            </w:r>
            <w:r>
              <w:rPr>
                <w:kern w:val="0"/>
                <w:szCs w:val="21"/>
                <w:lang w:bidi="ar"/>
              </w:rPr>
              <w:t>35 001</w:t>
            </w:r>
          </w:p>
        </w:tc>
        <w:tc>
          <w:tcPr>
            <w:tcW w:w="2475" w:type="dxa"/>
            <w:vAlign w:val="center"/>
          </w:tcPr>
          <w:p w14:paraId="7714607C" w14:textId="77777777" w:rsidR="00F715C8" w:rsidRDefault="008E3CD5">
            <w:pPr>
              <w:widowControl/>
              <w:jc w:val="center"/>
              <w:rPr>
                <w:rFonts w:ascii="宋体" w:hAnsi="宋体" w:cs="宋体"/>
                <w:kern w:val="0"/>
                <w:szCs w:val="21"/>
                <w:lang w:bidi="ar"/>
              </w:rPr>
            </w:pPr>
            <w:r>
              <w:rPr>
                <w:kern w:val="0"/>
                <w:szCs w:val="21"/>
                <w:lang w:bidi="ar"/>
              </w:rPr>
              <w:t>13</w:t>
            </w:r>
          </w:p>
        </w:tc>
        <w:tc>
          <w:tcPr>
            <w:tcW w:w="2602" w:type="dxa"/>
            <w:vAlign w:val="center"/>
          </w:tcPr>
          <w:p w14:paraId="63C667E9" w14:textId="77777777" w:rsidR="00F715C8" w:rsidRDefault="008E3CD5">
            <w:pPr>
              <w:widowControl/>
              <w:jc w:val="center"/>
              <w:rPr>
                <w:rFonts w:ascii="宋体" w:hAnsi="宋体" w:cs="宋体"/>
                <w:kern w:val="0"/>
                <w:szCs w:val="21"/>
                <w:lang w:bidi="ar"/>
              </w:rPr>
            </w:pPr>
            <w:r>
              <w:rPr>
                <w:kern w:val="0"/>
                <w:szCs w:val="21"/>
                <w:lang w:bidi="ar"/>
              </w:rPr>
              <w:t>1</w:t>
            </w:r>
          </w:p>
        </w:tc>
      </w:tr>
    </w:tbl>
    <w:p w14:paraId="3F041B75" w14:textId="77777777" w:rsidR="00F715C8" w:rsidRDefault="008E3CD5">
      <w:pPr>
        <w:widowControl/>
        <w:spacing w:after="200"/>
      </w:pPr>
      <w:r>
        <w:rPr>
          <w:rFonts w:ascii="黑体" w:eastAsia="黑体" w:hAnsi="宋体" w:cs="黑体" w:hint="eastAsia"/>
          <w:kern w:val="0"/>
          <w:szCs w:val="21"/>
          <w:lang w:bidi="ar"/>
        </w:rPr>
        <w:t>6.2.</w:t>
      </w:r>
      <w:r>
        <w:rPr>
          <w:rFonts w:ascii="黑体" w:eastAsia="黑体" w:hAnsi="宋体" w:cs="黑体"/>
          <w:kern w:val="0"/>
          <w:szCs w:val="21"/>
          <w:lang w:bidi="ar"/>
        </w:rPr>
        <w:t>4</w:t>
      </w:r>
      <w:r>
        <w:rPr>
          <w:rFonts w:ascii="宋体" w:hAnsi="宋体" w:cs="宋体" w:hint="eastAsia"/>
          <w:kern w:val="0"/>
          <w:szCs w:val="21"/>
          <w:lang w:bidi="ar"/>
        </w:rPr>
        <w:t>采样后应立即贴上标签，标签信息包括但不限于：样品名称、产品执行标准、品种规格、数量、批号或生产日期、采样时间与地点、采样人。将样品分为两份，一份样品封存，至少保留一个月，备查。其他样品立即送检验部门，进行感官、理化等检验。</w:t>
      </w:r>
    </w:p>
    <w:p w14:paraId="1B9E2BA7" w14:textId="77777777" w:rsidR="00F715C8" w:rsidRDefault="008E3CD5">
      <w:pPr>
        <w:widowControl/>
        <w:spacing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6.3 </w:t>
      </w:r>
      <w:r>
        <w:rPr>
          <w:rFonts w:ascii="黑体" w:eastAsia="黑体" w:hAnsi="宋体" w:cs="黑体" w:hint="eastAsia"/>
          <w:kern w:val="0"/>
          <w:szCs w:val="21"/>
          <w:lang w:bidi="ar"/>
        </w:rPr>
        <w:t>检验分类</w:t>
      </w:r>
      <w:r>
        <w:rPr>
          <w:rFonts w:ascii="黑体" w:eastAsia="黑体" w:hAnsi="宋体" w:cs="黑体" w:hint="eastAsia"/>
          <w:kern w:val="0"/>
          <w:szCs w:val="21"/>
          <w:lang w:bidi="ar"/>
        </w:rPr>
        <w:t xml:space="preserve"> </w:t>
      </w:r>
    </w:p>
    <w:p w14:paraId="1DFD5879" w14:textId="77777777" w:rsidR="00F715C8" w:rsidRDefault="008E3CD5">
      <w:pPr>
        <w:widowControl/>
        <w:spacing w:after="200" w:line="220" w:lineRule="atLeast"/>
        <w:rPr>
          <w:rFonts w:ascii="黑体" w:eastAsia="黑体" w:hAnsi="宋体" w:cs="黑体"/>
          <w:kern w:val="0"/>
          <w:szCs w:val="21"/>
          <w:lang w:bidi="ar"/>
        </w:rPr>
      </w:pPr>
      <w:bookmarkStart w:id="2" w:name="_Hlk86244433"/>
      <w:r>
        <w:rPr>
          <w:rFonts w:ascii="黑体" w:eastAsia="黑体" w:hAnsi="宋体" w:cs="黑体" w:hint="eastAsia"/>
          <w:kern w:val="0"/>
          <w:szCs w:val="21"/>
          <w:lang w:bidi="ar"/>
        </w:rPr>
        <w:t xml:space="preserve">6.3.1 </w:t>
      </w:r>
      <w:r>
        <w:rPr>
          <w:rFonts w:ascii="黑体" w:eastAsia="黑体" w:hAnsi="宋体" w:cs="黑体" w:hint="eastAsia"/>
          <w:kern w:val="0"/>
          <w:szCs w:val="21"/>
          <w:lang w:bidi="ar"/>
        </w:rPr>
        <w:t>出厂检验</w:t>
      </w:r>
      <w:bookmarkEnd w:id="2"/>
      <w:r>
        <w:rPr>
          <w:rFonts w:ascii="黑体" w:eastAsia="黑体" w:hAnsi="宋体" w:cs="黑体" w:hint="eastAsia"/>
          <w:kern w:val="0"/>
          <w:szCs w:val="21"/>
          <w:lang w:bidi="ar"/>
        </w:rPr>
        <w:t xml:space="preserve"> </w:t>
      </w:r>
    </w:p>
    <w:p w14:paraId="1B37D348" w14:textId="77777777" w:rsidR="00F715C8" w:rsidRDefault="008E3CD5">
      <w:pPr>
        <w:widowControl/>
        <w:spacing w:line="220" w:lineRule="atLeast"/>
      </w:pPr>
      <w:r>
        <w:rPr>
          <w:rFonts w:ascii="黑体" w:eastAsia="黑体" w:hAnsi="宋体" w:cs="黑体" w:hint="eastAsia"/>
          <w:kern w:val="0"/>
          <w:szCs w:val="21"/>
          <w:lang w:bidi="ar"/>
        </w:rPr>
        <w:t xml:space="preserve">6.3.1.1 </w:t>
      </w:r>
      <w:r>
        <w:rPr>
          <w:rFonts w:ascii="宋体" w:hAnsi="宋体" w:cs="宋体" w:hint="eastAsia"/>
          <w:kern w:val="0"/>
          <w:szCs w:val="21"/>
          <w:lang w:bidi="ar"/>
        </w:rPr>
        <w:t>产品出厂前，应由生产厂的检验部门按本标准规定逐批进行检验，检验结果符合本标准，方可出厂。</w:t>
      </w:r>
    </w:p>
    <w:p w14:paraId="47B122E9" w14:textId="7A1F302C" w:rsidR="00F715C8" w:rsidRDefault="008E3CD5">
      <w:pPr>
        <w:widowControl/>
        <w:spacing w:after="200" w:line="220" w:lineRule="atLeast"/>
        <w:rPr>
          <w:rFonts w:ascii="宋体" w:hAnsi="宋体" w:cs="宋体"/>
          <w:kern w:val="0"/>
          <w:szCs w:val="21"/>
          <w:lang w:bidi="ar"/>
        </w:rPr>
      </w:pPr>
      <w:r>
        <w:rPr>
          <w:rFonts w:ascii="黑体" w:eastAsia="黑体" w:hAnsi="宋体" w:cs="黑体" w:hint="eastAsia"/>
          <w:kern w:val="0"/>
          <w:szCs w:val="21"/>
          <w:lang w:bidi="ar"/>
        </w:rPr>
        <w:t>6.3.1.2</w:t>
      </w:r>
      <w:r>
        <w:rPr>
          <w:rFonts w:ascii="宋体" w:hAnsi="宋体" w:cs="宋体" w:hint="eastAsia"/>
          <w:kern w:val="0"/>
          <w:szCs w:val="21"/>
          <w:lang w:bidi="ar"/>
        </w:rPr>
        <w:t xml:space="preserve"> </w:t>
      </w:r>
      <w:r>
        <w:rPr>
          <w:rFonts w:ascii="宋体" w:hAnsi="宋体" w:cs="宋体" w:hint="eastAsia"/>
          <w:kern w:val="0"/>
          <w:szCs w:val="21"/>
          <w:lang w:bidi="ar"/>
        </w:rPr>
        <w:t>检验项目：感官要求、酒精度、酸酯总量、</w:t>
      </w:r>
      <w:proofErr w:type="gramStart"/>
      <w:r>
        <w:rPr>
          <w:rFonts w:ascii="宋体" w:hAnsi="宋体" w:cs="宋体" w:hint="eastAsia"/>
          <w:kern w:val="0"/>
          <w:szCs w:val="21"/>
          <w:lang w:bidi="ar"/>
        </w:rPr>
        <w:t>非糖固形</w:t>
      </w:r>
      <w:proofErr w:type="gramEnd"/>
      <w:r>
        <w:rPr>
          <w:rFonts w:ascii="宋体" w:hAnsi="宋体" w:cs="宋体" w:hint="eastAsia"/>
          <w:kern w:val="0"/>
          <w:szCs w:val="21"/>
          <w:lang w:bidi="ar"/>
        </w:rPr>
        <w:t>物、总糖、</w:t>
      </w:r>
      <w:r>
        <w:rPr>
          <w:rFonts w:ascii="宋体" w:hAnsi="宋体" w:cs="宋体" w:hint="eastAsia"/>
          <w:kern w:val="0"/>
          <w:szCs w:val="21"/>
          <w:lang w:bidi="ar"/>
        </w:rPr>
        <w:t>净含量。</w:t>
      </w:r>
    </w:p>
    <w:p w14:paraId="71950F7F" w14:textId="77777777" w:rsidR="00F715C8" w:rsidRDefault="008E3CD5">
      <w:pPr>
        <w:widowControl/>
        <w:spacing w:after="200" w:line="220" w:lineRule="atLeast"/>
      </w:pPr>
      <w:r>
        <w:rPr>
          <w:rFonts w:ascii="黑体" w:eastAsia="黑体" w:hAnsi="宋体" w:cs="黑体" w:hint="eastAsia"/>
          <w:kern w:val="0"/>
          <w:szCs w:val="21"/>
          <w:lang w:bidi="ar"/>
        </w:rPr>
        <w:t xml:space="preserve">6.3.2 </w:t>
      </w:r>
      <w:r>
        <w:rPr>
          <w:rFonts w:ascii="黑体" w:eastAsia="黑体" w:hAnsi="宋体" w:cs="黑体" w:hint="eastAsia"/>
          <w:kern w:val="0"/>
          <w:szCs w:val="21"/>
          <w:lang w:bidi="ar"/>
        </w:rPr>
        <w:t>型式检验</w:t>
      </w:r>
      <w:r>
        <w:rPr>
          <w:rFonts w:ascii="黑体" w:eastAsia="黑体" w:hAnsi="宋体" w:cs="黑体" w:hint="eastAsia"/>
          <w:kern w:val="0"/>
          <w:szCs w:val="21"/>
          <w:lang w:bidi="ar"/>
        </w:rPr>
        <w:t xml:space="preserve"> </w:t>
      </w:r>
    </w:p>
    <w:p w14:paraId="7E806695" w14:textId="77777777" w:rsidR="00F715C8" w:rsidRDefault="008E3CD5">
      <w:pPr>
        <w:widowControl/>
        <w:spacing w:line="220" w:lineRule="atLeast"/>
      </w:pPr>
      <w:r>
        <w:rPr>
          <w:rFonts w:ascii="黑体" w:eastAsia="黑体" w:hAnsi="宋体" w:cs="黑体" w:hint="eastAsia"/>
          <w:kern w:val="0"/>
          <w:szCs w:val="21"/>
          <w:lang w:bidi="ar"/>
        </w:rPr>
        <w:t xml:space="preserve">6.3.2.1 </w:t>
      </w:r>
      <w:r>
        <w:rPr>
          <w:rFonts w:ascii="宋体" w:hAnsi="宋体" w:cs="宋体" w:hint="eastAsia"/>
          <w:kern w:val="0"/>
          <w:szCs w:val="21"/>
          <w:lang w:bidi="ar"/>
        </w:rPr>
        <w:t>检验项目</w:t>
      </w:r>
      <w:r>
        <w:rPr>
          <w:rFonts w:ascii="宋体" w:hAnsi="宋体" w:cs="宋体" w:hint="eastAsia"/>
          <w:kern w:val="0"/>
          <w:szCs w:val="21"/>
          <w:lang w:bidi="ar"/>
        </w:rPr>
        <w:t>：本标准中全部要求项目。</w:t>
      </w:r>
    </w:p>
    <w:p w14:paraId="1EEC4E41" w14:textId="77777777" w:rsidR="00F715C8" w:rsidRDefault="008E3CD5">
      <w:pPr>
        <w:widowControl/>
        <w:spacing w:line="220" w:lineRule="atLeast"/>
      </w:pPr>
      <w:r>
        <w:rPr>
          <w:rFonts w:ascii="黑体" w:eastAsia="黑体" w:hAnsi="宋体" w:cs="黑体" w:hint="eastAsia"/>
          <w:kern w:val="0"/>
          <w:szCs w:val="21"/>
          <w:lang w:bidi="ar"/>
        </w:rPr>
        <w:t xml:space="preserve">6.3.2.2 </w:t>
      </w:r>
      <w:r>
        <w:rPr>
          <w:rFonts w:ascii="宋体" w:hAnsi="宋体" w:cs="宋体" w:hint="eastAsia"/>
          <w:kern w:val="0"/>
          <w:szCs w:val="21"/>
          <w:lang w:bidi="ar"/>
        </w:rPr>
        <w:t>一般情况下，同一类产品的型式检验每一年进行一次，有下列情况之一者，亦应进行：</w:t>
      </w:r>
    </w:p>
    <w:p w14:paraId="6A82CB48" w14:textId="77777777" w:rsidR="00F715C8" w:rsidRDefault="008E3CD5">
      <w:pPr>
        <w:widowControl/>
      </w:pPr>
      <w:r>
        <w:rPr>
          <w:rFonts w:ascii="宋体" w:hAnsi="宋体" w:cs="宋体" w:hint="eastAsia"/>
          <w:kern w:val="0"/>
          <w:szCs w:val="21"/>
          <w:lang w:bidi="ar"/>
        </w:rPr>
        <w:t>a</w:t>
      </w:r>
      <w:r>
        <w:rPr>
          <w:rFonts w:ascii="宋体" w:hAnsi="宋体" w:cs="宋体" w:hint="eastAsia"/>
          <w:kern w:val="0"/>
          <w:szCs w:val="21"/>
          <w:lang w:bidi="ar"/>
        </w:rPr>
        <w:t>）原辅材料有较大变化时；</w:t>
      </w:r>
    </w:p>
    <w:p w14:paraId="36BD87C9" w14:textId="77777777" w:rsidR="00F715C8" w:rsidRDefault="008E3CD5">
      <w:pPr>
        <w:widowControl/>
      </w:pPr>
      <w:r>
        <w:rPr>
          <w:rFonts w:ascii="宋体" w:hAnsi="宋体" w:cs="宋体" w:hint="eastAsia"/>
          <w:kern w:val="0"/>
          <w:szCs w:val="21"/>
          <w:lang w:bidi="ar"/>
        </w:rPr>
        <w:t>b</w:t>
      </w:r>
      <w:r>
        <w:rPr>
          <w:rFonts w:ascii="宋体" w:hAnsi="宋体" w:cs="宋体" w:hint="eastAsia"/>
          <w:kern w:val="0"/>
          <w:szCs w:val="21"/>
          <w:lang w:bidi="ar"/>
        </w:rPr>
        <w:t>）更改关键工艺或设备；</w:t>
      </w:r>
    </w:p>
    <w:p w14:paraId="200F02D0" w14:textId="77777777" w:rsidR="00F715C8" w:rsidRDefault="008E3CD5">
      <w:pPr>
        <w:widowControl/>
      </w:pPr>
      <w:r>
        <w:rPr>
          <w:rFonts w:ascii="宋体" w:hAnsi="宋体" w:cs="宋体" w:hint="eastAsia"/>
          <w:kern w:val="0"/>
          <w:szCs w:val="21"/>
          <w:lang w:bidi="ar"/>
        </w:rPr>
        <w:t>c</w:t>
      </w:r>
      <w:r>
        <w:rPr>
          <w:rFonts w:ascii="宋体" w:hAnsi="宋体" w:cs="宋体" w:hint="eastAsia"/>
          <w:kern w:val="0"/>
          <w:szCs w:val="21"/>
          <w:lang w:bidi="ar"/>
        </w:rPr>
        <w:t>）新试制的产品或正常生产的产品停产六个月后，重新恢复生产时；</w:t>
      </w:r>
    </w:p>
    <w:p w14:paraId="7AEBA267" w14:textId="77777777" w:rsidR="00F715C8" w:rsidRDefault="008E3CD5">
      <w:pPr>
        <w:widowControl/>
      </w:pPr>
      <w:r>
        <w:rPr>
          <w:rFonts w:ascii="宋体" w:hAnsi="宋体" w:cs="宋体" w:hint="eastAsia"/>
          <w:kern w:val="0"/>
          <w:szCs w:val="21"/>
          <w:lang w:bidi="ar"/>
        </w:rPr>
        <w:t>d</w:t>
      </w:r>
      <w:r>
        <w:rPr>
          <w:rFonts w:ascii="宋体" w:hAnsi="宋体" w:cs="宋体" w:hint="eastAsia"/>
          <w:kern w:val="0"/>
          <w:szCs w:val="21"/>
          <w:lang w:bidi="ar"/>
        </w:rPr>
        <w:t>）出厂检验与上次型式检验结果有较大差异时；</w:t>
      </w:r>
    </w:p>
    <w:p w14:paraId="3CC23624" w14:textId="77777777" w:rsidR="00F715C8" w:rsidRDefault="008E3CD5">
      <w:pPr>
        <w:widowControl/>
      </w:pPr>
      <w:r>
        <w:rPr>
          <w:rFonts w:ascii="宋体" w:hAnsi="宋体" w:cs="宋体" w:hint="eastAsia"/>
          <w:kern w:val="0"/>
          <w:szCs w:val="21"/>
          <w:lang w:bidi="ar"/>
        </w:rPr>
        <w:t>e</w:t>
      </w:r>
      <w:r>
        <w:rPr>
          <w:rFonts w:ascii="宋体" w:hAnsi="宋体" w:cs="宋体" w:hint="eastAsia"/>
          <w:kern w:val="0"/>
          <w:szCs w:val="21"/>
          <w:lang w:bidi="ar"/>
        </w:rPr>
        <w:t>）国家监督检验机构按有关规定需要抽检时。</w:t>
      </w:r>
    </w:p>
    <w:p w14:paraId="01A3CC23" w14:textId="77777777" w:rsidR="00F715C8" w:rsidRDefault="008E3CD5">
      <w:pPr>
        <w:widowControl/>
        <w:spacing w:before="200" w:after="200" w:line="220" w:lineRule="atLeast"/>
        <w:rPr>
          <w:rFonts w:ascii="黑体" w:eastAsia="黑体" w:hAnsi="宋体" w:cs="黑体"/>
          <w:kern w:val="0"/>
          <w:szCs w:val="21"/>
          <w:lang w:bidi="ar"/>
        </w:rPr>
      </w:pPr>
      <w:bookmarkStart w:id="3" w:name="_Hlk86244687"/>
      <w:r>
        <w:rPr>
          <w:rFonts w:ascii="黑体" w:eastAsia="黑体" w:hAnsi="宋体" w:cs="黑体" w:hint="eastAsia"/>
          <w:kern w:val="0"/>
          <w:szCs w:val="21"/>
          <w:lang w:bidi="ar"/>
        </w:rPr>
        <w:t xml:space="preserve">6.4 </w:t>
      </w:r>
      <w:r>
        <w:rPr>
          <w:rFonts w:ascii="黑体" w:eastAsia="黑体" w:hAnsi="宋体" w:cs="黑体" w:hint="eastAsia"/>
          <w:kern w:val="0"/>
          <w:szCs w:val="21"/>
          <w:lang w:bidi="ar"/>
        </w:rPr>
        <w:t>判定规则</w:t>
      </w:r>
      <w:bookmarkEnd w:id="3"/>
    </w:p>
    <w:p w14:paraId="03DB1204" w14:textId="77777777" w:rsidR="00F715C8" w:rsidRDefault="008E3CD5">
      <w:pPr>
        <w:widowControl/>
      </w:pPr>
      <w:r>
        <w:rPr>
          <w:rFonts w:ascii="黑体" w:eastAsia="黑体" w:hAnsi="宋体" w:cs="黑体" w:hint="eastAsia"/>
          <w:kern w:val="0"/>
          <w:szCs w:val="21"/>
          <w:lang w:bidi="ar"/>
        </w:rPr>
        <w:t xml:space="preserve">6.4.1 </w:t>
      </w:r>
      <w:r>
        <w:rPr>
          <w:rFonts w:ascii="宋体" w:hAnsi="宋体" w:cs="宋体" w:hint="eastAsia"/>
          <w:kern w:val="0"/>
          <w:szCs w:val="21"/>
          <w:lang w:bidi="ar"/>
        </w:rPr>
        <w:t>检验结果有一项或一项以上不合格项目时，应重新自同批产品中抽取两倍量样品对不合格项目进行复检，以复检结果为准。</w:t>
      </w:r>
    </w:p>
    <w:p w14:paraId="064ED8E2" w14:textId="77777777" w:rsidR="00F715C8" w:rsidRDefault="008E3CD5">
      <w:pPr>
        <w:widowControl/>
        <w:rPr>
          <w:rFonts w:ascii="宋体" w:hAnsi="宋体" w:cs="宋体"/>
          <w:kern w:val="0"/>
          <w:szCs w:val="21"/>
          <w:lang w:bidi="ar"/>
        </w:rPr>
      </w:pPr>
      <w:r>
        <w:rPr>
          <w:rFonts w:ascii="黑体" w:eastAsia="黑体" w:hAnsi="宋体" w:cs="黑体" w:hint="eastAsia"/>
          <w:kern w:val="0"/>
          <w:szCs w:val="21"/>
          <w:lang w:bidi="ar"/>
        </w:rPr>
        <w:t xml:space="preserve">6.4.2 </w:t>
      </w:r>
      <w:r>
        <w:rPr>
          <w:rFonts w:ascii="宋体" w:hAnsi="宋体" w:cs="宋体" w:hint="eastAsia"/>
          <w:kern w:val="0"/>
          <w:szCs w:val="21"/>
          <w:lang w:bidi="ar"/>
        </w:rPr>
        <w:t>若复检结果仍有一项或一项以上不合格，则判该批产品不符合本标准。</w:t>
      </w:r>
    </w:p>
    <w:p w14:paraId="19E30245" w14:textId="77777777" w:rsidR="00F715C8" w:rsidRDefault="008E3CD5">
      <w:pPr>
        <w:widowControl/>
        <w:rPr>
          <w:rFonts w:ascii="黑体" w:eastAsia="黑体" w:hAnsi="宋体" w:cs="黑体"/>
          <w:kern w:val="0"/>
          <w:szCs w:val="21"/>
          <w:lang w:bidi="ar"/>
        </w:rPr>
      </w:pPr>
      <w:r>
        <w:rPr>
          <w:rFonts w:ascii="黑体" w:eastAsia="黑体" w:hAnsi="宋体" w:cs="黑体" w:hint="eastAsia"/>
          <w:kern w:val="0"/>
          <w:szCs w:val="21"/>
          <w:lang w:bidi="ar"/>
        </w:rPr>
        <w:t xml:space="preserve">6.4.3 </w:t>
      </w:r>
      <w:r>
        <w:rPr>
          <w:rFonts w:ascii="宋体" w:hAnsi="宋体" w:cs="宋体" w:hint="eastAsia"/>
          <w:kern w:val="0"/>
          <w:szCs w:val="21"/>
          <w:lang w:bidi="ar"/>
        </w:rPr>
        <w:t>若</w:t>
      </w:r>
      <w:r>
        <w:rPr>
          <w:rFonts w:ascii="宋体" w:hAnsi="宋体" w:cs="宋体" w:hint="eastAsia"/>
          <w:kern w:val="0"/>
          <w:szCs w:val="21"/>
          <w:lang w:bidi="ar"/>
        </w:rPr>
        <w:t>4.4</w:t>
      </w:r>
      <w:r>
        <w:rPr>
          <w:rFonts w:ascii="宋体" w:hAnsi="宋体" w:cs="宋体" w:hint="eastAsia"/>
          <w:kern w:val="0"/>
          <w:szCs w:val="21"/>
          <w:lang w:bidi="ar"/>
        </w:rPr>
        <w:t>项不合格时不应复检，直接判定该批产品为不合格批次或该次型式检验结论不合格。</w:t>
      </w:r>
    </w:p>
    <w:p w14:paraId="34DAD30E"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7 </w:t>
      </w:r>
      <w:r>
        <w:rPr>
          <w:rFonts w:ascii="黑体" w:eastAsia="黑体" w:hAnsi="宋体" w:cs="黑体" w:hint="eastAsia"/>
          <w:kern w:val="0"/>
          <w:szCs w:val="21"/>
          <w:lang w:bidi="ar"/>
        </w:rPr>
        <w:t>标志</w:t>
      </w:r>
    </w:p>
    <w:p w14:paraId="49DF9B20" w14:textId="77777777" w:rsidR="00F715C8" w:rsidRPr="00DF126C" w:rsidRDefault="008E3CD5">
      <w:pPr>
        <w:widowControl/>
        <w:rPr>
          <w:rFonts w:ascii="宋体" w:hAnsi="宋体" w:cs="宋体"/>
          <w:kern w:val="0"/>
          <w:sz w:val="22"/>
          <w:szCs w:val="22"/>
          <w:lang w:bidi="ar"/>
        </w:rPr>
      </w:pPr>
      <w:r w:rsidRPr="00DF126C">
        <w:rPr>
          <w:rFonts w:ascii="黑体" w:eastAsia="黑体" w:hAnsi="黑体" w:cs="宋体" w:hint="eastAsia"/>
          <w:kern w:val="0"/>
          <w:sz w:val="22"/>
          <w:szCs w:val="22"/>
          <w:lang w:bidi="ar"/>
        </w:rPr>
        <w:t xml:space="preserve">7.1 </w:t>
      </w:r>
      <w:bookmarkStart w:id="4" w:name="_Hlk86329378"/>
      <w:r w:rsidRPr="00DF126C">
        <w:rPr>
          <w:rFonts w:ascii="宋体" w:hAnsi="宋体" w:cs="宋体" w:hint="eastAsia"/>
          <w:kern w:val="0"/>
          <w:sz w:val="22"/>
          <w:szCs w:val="22"/>
          <w:lang w:bidi="ar"/>
        </w:rPr>
        <w:t>预包装露酒应标示所用酒基的种类</w:t>
      </w:r>
      <w:bookmarkEnd w:id="4"/>
      <w:r w:rsidRPr="00DF126C">
        <w:rPr>
          <w:rFonts w:ascii="宋体" w:hAnsi="宋体" w:cs="宋体" w:hint="eastAsia"/>
          <w:kern w:val="0"/>
          <w:sz w:val="22"/>
          <w:szCs w:val="22"/>
          <w:lang w:bidi="ar"/>
        </w:rPr>
        <w:t>。</w:t>
      </w:r>
    </w:p>
    <w:p w14:paraId="224EE8B4" w14:textId="77777777" w:rsidR="00F715C8" w:rsidRDefault="008E3CD5">
      <w:pPr>
        <w:widowControl/>
      </w:pPr>
      <w:r>
        <w:rPr>
          <w:rFonts w:ascii="黑体" w:eastAsia="黑体" w:hAnsi="宋体" w:cs="黑体" w:hint="eastAsia"/>
          <w:kern w:val="0"/>
          <w:szCs w:val="21"/>
          <w:lang w:bidi="ar"/>
        </w:rPr>
        <w:t>7.</w:t>
      </w:r>
      <w:r>
        <w:rPr>
          <w:rFonts w:ascii="黑体" w:eastAsia="黑体" w:hAnsi="宋体" w:cs="黑体" w:hint="eastAsia"/>
          <w:kern w:val="0"/>
          <w:szCs w:val="21"/>
          <w:lang w:bidi="ar"/>
        </w:rPr>
        <w:t>2</w:t>
      </w:r>
      <w:r>
        <w:rPr>
          <w:rFonts w:ascii="黑体" w:eastAsia="黑体" w:hAnsi="宋体" w:cs="黑体" w:hint="eastAsia"/>
          <w:kern w:val="0"/>
          <w:szCs w:val="21"/>
          <w:lang w:bidi="ar"/>
        </w:rPr>
        <w:t xml:space="preserve"> </w:t>
      </w:r>
      <w:r>
        <w:rPr>
          <w:rFonts w:ascii="宋体" w:hAnsi="宋体" w:cs="宋体" w:hint="eastAsia"/>
          <w:kern w:val="0"/>
          <w:sz w:val="22"/>
          <w:szCs w:val="22"/>
          <w:lang w:bidi="ar"/>
        </w:rPr>
        <w:t>外包装纸箱上除标明产</w:t>
      </w:r>
      <w:r>
        <w:rPr>
          <w:rFonts w:ascii="宋体" w:hAnsi="宋体" w:cs="宋体" w:hint="eastAsia"/>
          <w:kern w:val="0"/>
          <w:szCs w:val="21"/>
          <w:lang w:bidi="ar"/>
        </w:rPr>
        <w:t>品名称、制造者</w:t>
      </w:r>
      <w:r>
        <w:rPr>
          <w:rFonts w:hint="eastAsia"/>
          <w:kern w:val="0"/>
          <w:szCs w:val="21"/>
          <w:lang w:bidi="ar"/>
        </w:rPr>
        <w:t>(</w:t>
      </w:r>
      <w:r>
        <w:rPr>
          <w:rFonts w:ascii="宋体" w:hAnsi="宋体" w:cs="宋体" w:hint="eastAsia"/>
          <w:kern w:val="0"/>
          <w:szCs w:val="21"/>
          <w:lang w:bidi="ar"/>
        </w:rPr>
        <w:t>或经销商</w:t>
      </w:r>
      <w:r>
        <w:rPr>
          <w:rFonts w:hint="eastAsia"/>
          <w:kern w:val="0"/>
          <w:szCs w:val="21"/>
          <w:lang w:bidi="ar"/>
        </w:rPr>
        <w:t>)</w:t>
      </w:r>
      <w:r>
        <w:rPr>
          <w:rFonts w:ascii="宋体" w:hAnsi="宋体" w:cs="宋体" w:hint="eastAsia"/>
          <w:kern w:val="0"/>
          <w:szCs w:val="21"/>
          <w:lang w:bidi="ar"/>
        </w:rPr>
        <w:t>名称和地址外，还应标明单位包装的净含量和规格。</w:t>
      </w:r>
    </w:p>
    <w:p w14:paraId="4841FF35" w14:textId="77777777" w:rsidR="00F715C8" w:rsidRDefault="008E3CD5">
      <w:pPr>
        <w:widowControl/>
      </w:pPr>
      <w:r>
        <w:rPr>
          <w:rFonts w:ascii="黑体" w:eastAsia="黑体" w:hAnsi="宋体" w:cs="黑体" w:hint="eastAsia"/>
          <w:kern w:val="0"/>
          <w:szCs w:val="21"/>
          <w:lang w:bidi="ar"/>
        </w:rPr>
        <w:t>7.</w:t>
      </w:r>
      <w:r>
        <w:rPr>
          <w:rFonts w:ascii="黑体" w:eastAsia="黑体" w:hAnsi="宋体" w:cs="黑体" w:hint="eastAsia"/>
          <w:kern w:val="0"/>
          <w:szCs w:val="21"/>
          <w:lang w:bidi="ar"/>
        </w:rPr>
        <w:t>3</w:t>
      </w:r>
      <w:r>
        <w:rPr>
          <w:rFonts w:ascii="宋体" w:hAnsi="宋体" w:cs="宋体" w:hint="eastAsia"/>
          <w:kern w:val="0"/>
          <w:szCs w:val="21"/>
          <w:lang w:bidi="ar"/>
        </w:rPr>
        <w:t>包装储运图示标志应符合</w:t>
      </w:r>
      <w:r>
        <w:rPr>
          <w:kern w:val="0"/>
          <w:szCs w:val="21"/>
          <w:lang w:bidi="ar"/>
        </w:rPr>
        <w:t>GB/T 191</w:t>
      </w:r>
      <w:r>
        <w:rPr>
          <w:rFonts w:ascii="宋体" w:hAnsi="宋体" w:cs="宋体" w:hint="eastAsia"/>
          <w:kern w:val="0"/>
          <w:szCs w:val="21"/>
          <w:lang w:bidi="ar"/>
        </w:rPr>
        <w:t>要求。</w:t>
      </w:r>
    </w:p>
    <w:p w14:paraId="26E8687A" w14:textId="77777777" w:rsidR="00F715C8" w:rsidRDefault="008E3CD5">
      <w:pPr>
        <w:widowControl/>
        <w:spacing w:before="200" w:after="200" w:line="220" w:lineRule="atLeast"/>
        <w:rPr>
          <w:rFonts w:ascii="黑体" w:eastAsia="黑体" w:hAnsi="宋体" w:cs="黑体"/>
          <w:kern w:val="0"/>
          <w:szCs w:val="21"/>
          <w:lang w:bidi="ar"/>
        </w:rPr>
      </w:pPr>
      <w:r>
        <w:rPr>
          <w:rFonts w:ascii="黑体" w:eastAsia="黑体" w:hAnsi="宋体" w:cs="黑体" w:hint="eastAsia"/>
          <w:kern w:val="0"/>
          <w:szCs w:val="21"/>
          <w:lang w:bidi="ar"/>
        </w:rPr>
        <w:t xml:space="preserve">8 </w:t>
      </w:r>
      <w:r>
        <w:rPr>
          <w:rFonts w:ascii="黑体" w:eastAsia="黑体" w:hAnsi="宋体" w:cs="黑体" w:hint="eastAsia"/>
          <w:kern w:val="0"/>
          <w:szCs w:val="21"/>
          <w:lang w:bidi="ar"/>
        </w:rPr>
        <w:t>包装、运输、贮存</w:t>
      </w:r>
    </w:p>
    <w:p w14:paraId="3CFCCA17" w14:textId="77777777" w:rsidR="00F715C8" w:rsidRDefault="008E3CD5">
      <w:pPr>
        <w:widowControl/>
      </w:pPr>
      <w:r>
        <w:rPr>
          <w:rFonts w:ascii="黑体" w:eastAsia="黑体" w:hAnsi="宋体" w:cs="黑体" w:hint="eastAsia"/>
          <w:kern w:val="0"/>
          <w:szCs w:val="21"/>
          <w:lang w:bidi="ar"/>
        </w:rPr>
        <w:t xml:space="preserve">8.1.1 </w:t>
      </w:r>
      <w:r>
        <w:rPr>
          <w:rFonts w:ascii="宋体" w:hAnsi="宋体" w:cs="宋体" w:hint="eastAsia"/>
          <w:kern w:val="0"/>
          <w:szCs w:val="21"/>
          <w:lang w:bidi="ar"/>
        </w:rPr>
        <w:t>包装容器应清洁，封装严密，无漏酒现象，并符合相应标准。</w:t>
      </w:r>
    </w:p>
    <w:p w14:paraId="48E1AFEB" w14:textId="77777777" w:rsidR="00F715C8" w:rsidRDefault="008E3CD5">
      <w:pPr>
        <w:widowControl/>
      </w:pPr>
      <w:r>
        <w:rPr>
          <w:rFonts w:ascii="黑体" w:eastAsia="黑体" w:hAnsi="宋体" w:cs="黑体" w:hint="eastAsia"/>
          <w:kern w:val="0"/>
          <w:szCs w:val="21"/>
          <w:lang w:bidi="ar"/>
        </w:rPr>
        <w:t xml:space="preserve">8.1.2 </w:t>
      </w:r>
      <w:r>
        <w:rPr>
          <w:rFonts w:ascii="宋体" w:hAnsi="宋体" w:cs="宋体" w:hint="eastAsia"/>
          <w:kern w:val="0"/>
          <w:szCs w:val="21"/>
          <w:lang w:bidi="ar"/>
        </w:rPr>
        <w:t>外包装应符合相应的标准。</w:t>
      </w:r>
    </w:p>
    <w:p w14:paraId="1526A2DD" w14:textId="77777777" w:rsidR="00F715C8" w:rsidRDefault="008E3CD5">
      <w:pPr>
        <w:widowControl/>
      </w:pPr>
      <w:r>
        <w:rPr>
          <w:rFonts w:ascii="黑体" w:eastAsia="黑体" w:hAnsi="宋体" w:cs="黑体" w:hint="eastAsia"/>
          <w:kern w:val="0"/>
          <w:szCs w:val="21"/>
          <w:lang w:bidi="ar"/>
        </w:rPr>
        <w:lastRenderedPageBreak/>
        <w:t xml:space="preserve">8.1.3 </w:t>
      </w:r>
      <w:r>
        <w:rPr>
          <w:rFonts w:ascii="宋体" w:hAnsi="宋体" w:cs="宋体" w:hint="eastAsia"/>
          <w:kern w:val="0"/>
          <w:szCs w:val="21"/>
          <w:lang w:bidi="ar"/>
        </w:rPr>
        <w:t>运输和贮存时应保持清洁、避免强烈振荡、日晒、雨淋、防止冰冻，装卸时应轻拿轻放；存放地点宜避光、通风良好；严禁火种。</w:t>
      </w:r>
    </w:p>
    <w:p w14:paraId="0642BF9F" w14:textId="77777777" w:rsidR="00F715C8" w:rsidRDefault="008E3CD5">
      <w:pPr>
        <w:widowControl/>
      </w:pPr>
      <w:r>
        <w:rPr>
          <w:rFonts w:ascii="黑体" w:eastAsia="黑体" w:hAnsi="宋体" w:cs="黑体" w:hint="eastAsia"/>
          <w:kern w:val="0"/>
          <w:szCs w:val="21"/>
          <w:lang w:bidi="ar"/>
        </w:rPr>
        <w:t xml:space="preserve">8.1.4 </w:t>
      </w:r>
      <w:r>
        <w:rPr>
          <w:rFonts w:ascii="宋体" w:hAnsi="宋体" w:cs="宋体" w:hint="eastAsia"/>
          <w:kern w:val="0"/>
          <w:szCs w:val="21"/>
          <w:lang w:bidi="ar"/>
        </w:rPr>
        <w:t>成品不应与潮湿地面直接接触。</w:t>
      </w:r>
    </w:p>
    <w:p w14:paraId="49BDE73D" w14:textId="77777777" w:rsidR="00F715C8" w:rsidRDefault="008E3CD5">
      <w:pPr>
        <w:widowControl/>
        <w:rPr>
          <w:rFonts w:ascii="宋体" w:hAnsi="宋体" w:cs="宋体"/>
          <w:kern w:val="0"/>
          <w:szCs w:val="21"/>
          <w:lang w:bidi="ar"/>
        </w:rPr>
      </w:pPr>
      <w:r>
        <w:rPr>
          <w:rFonts w:ascii="黑体" w:eastAsia="黑体" w:hAnsi="宋体" w:cs="黑体" w:hint="eastAsia"/>
          <w:kern w:val="0"/>
          <w:szCs w:val="21"/>
          <w:lang w:bidi="ar"/>
        </w:rPr>
        <w:t xml:space="preserve">8.1.5 </w:t>
      </w:r>
      <w:r>
        <w:rPr>
          <w:rFonts w:ascii="宋体" w:hAnsi="宋体" w:cs="宋体" w:hint="eastAsia"/>
          <w:kern w:val="0"/>
          <w:szCs w:val="21"/>
          <w:lang w:bidi="ar"/>
        </w:rPr>
        <w:t>贮存、运输温度宜保持在</w:t>
      </w:r>
      <w:r>
        <w:rPr>
          <w:kern w:val="0"/>
          <w:szCs w:val="21"/>
          <w:lang w:bidi="ar"/>
        </w:rPr>
        <w:t>5℃</w:t>
      </w:r>
      <w:r>
        <w:rPr>
          <w:kern w:val="0"/>
          <w:szCs w:val="21"/>
          <w:lang w:bidi="ar"/>
        </w:rPr>
        <w:t>～</w:t>
      </w:r>
      <w:r>
        <w:rPr>
          <w:kern w:val="0"/>
          <w:szCs w:val="21"/>
          <w:lang w:bidi="ar"/>
        </w:rPr>
        <w:t>35℃</w:t>
      </w:r>
      <w:r>
        <w:rPr>
          <w:rFonts w:ascii="宋体" w:hAnsi="宋体" w:cs="宋体" w:hint="eastAsia"/>
          <w:kern w:val="0"/>
          <w:szCs w:val="21"/>
          <w:lang w:bidi="ar"/>
        </w:rPr>
        <w:t>。</w:t>
      </w:r>
    </w:p>
    <w:p w14:paraId="155CFD02" w14:textId="77777777" w:rsidR="00F715C8" w:rsidRDefault="008E3CD5">
      <w:pPr>
        <w:widowControl/>
        <w:rPr>
          <w:rFonts w:hAnsi="宋体"/>
          <w:szCs w:val="21"/>
        </w:rPr>
      </w:pPr>
      <w:r>
        <w:rPr>
          <w:rFonts w:hAnsi="宋体" w:hint="eastAsia"/>
          <w:noProof/>
          <w:szCs w:val="21"/>
        </w:rPr>
        <mc:AlternateContent>
          <mc:Choice Requires="wps">
            <w:drawing>
              <wp:anchor distT="0" distB="0" distL="114300" distR="114300" simplePos="0" relativeHeight="251664384" behindDoc="0" locked="0" layoutInCell="1" allowOverlap="1" wp14:anchorId="5220530B" wp14:editId="3D1EA437">
                <wp:simplePos x="0" y="0"/>
                <wp:positionH relativeFrom="column">
                  <wp:posOffset>1307465</wp:posOffset>
                </wp:positionH>
                <wp:positionV relativeFrom="paragraph">
                  <wp:posOffset>208280</wp:posOffset>
                </wp:positionV>
                <wp:extent cx="2962275" cy="0"/>
                <wp:effectExtent l="0" t="4445" r="0" b="5080"/>
                <wp:wrapNone/>
                <wp:docPr id="6" name="自选图形 7"/>
                <wp:cNvGraphicFramePr/>
                <a:graphic xmlns:a="http://schemas.openxmlformats.org/drawingml/2006/main">
                  <a:graphicData uri="http://schemas.microsoft.com/office/word/2010/wordprocessingShape">
                    <wps:wsp>
                      <wps:cNvCnPr/>
                      <wps:spPr>
                        <a:xfrm>
                          <a:off x="0" y="0"/>
                          <a:ext cx="29622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自选图形 7" o:spid="_x0000_s1026" o:spt="32" type="#_x0000_t32" style="position:absolute;left:0pt;margin-left:102.95pt;margin-top:16.4pt;height:0pt;width:233.25pt;z-index:251664384;mso-width-relative:page;mso-height-relative:page;" filled="f" stroked="t" coordsize="21600,21600" o:gfxdata="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sI99V1wAAAAkBAAAPAAAAAAAAAAEAIAAAACIAAABkcnMvZG93bnJldi54bWxQSwEC&#10;FAAUAAAACACHTuJApFT0VvUBAADjAwAADgAAAAAAAAABACAAAAAmAQAAZHJzL2Uyb0RvYy54bWxQ&#10;SwUGAAAAAAYABgBZAQAAjQUAAAAA&#10;">
                <v:fill on="f" focussize="0,0"/>
                <v:stroke color="#000000" joinstyle="round"/>
                <v:imagedata o:title=""/>
                <o:lock v:ext="edit" aspectratio="f"/>
              </v:shape>
            </w:pict>
          </mc:Fallback>
        </mc:AlternateContent>
      </w:r>
    </w:p>
    <w:sectPr w:rsidR="00F715C8">
      <w:headerReference w:type="default" r:id="rId13"/>
      <w:pgSz w:w="11906" w:h="16838"/>
      <w:pgMar w:top="567" w:right="1134" w:bottom="1134" w:left="1418" w:header="850" w:footer="1134" w:gutter="0"/>
      <w:pgNumType w:start="1"/>
      <w:cols w:space="720"/>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7E991" w14:textId="77777777" w:rsidR="008E3CD5" w:rsidRDefault="008E3CD5">
      <w:r>
        <w:separator/>
      </w:r>
    </w:p>
  </w:endnote>
  <w:endnote w:type="continuationSeparator" w:id="0">
    <w:p w14:paraId="25E50A3B" w14:textId="77777777" w:rsidR="008E3CD5" w:rsidRDefault="008E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CC666" w14:textId="77777777" w:rsidR="00F715C8" w:rsidRDefault="008E3CD5">
    <w:pPr>
      <w:pStyle w:val="affe"/>
      <w:framePr w:wrap="around" w:vAnchor="text" w:hAnchor="margin" w:xAlign="center" w:y="1"/>
      <w:rPr>
        <w:rStyle w:val="afff8"/>
      </w:rPr>
    </w:pPr>
    <w:r>
      <w:fldChar w:fldCharType="begin"/>
    </w:r>
    <w:r>
      <w:rPr>
        <w:rStyle w:val="afff8"/>
      </w:rPr>
      <w:instrText xml:space="preserve">PAGE  </w:instrText>
    </w:r>
    <w:r>
      <w:fldChar w:fldCharType="end"/>
    </w:r>
  </w:p>
  <w:p w14:paraId="21E4194A" w14:textId="77777777" w:rsidR="00F715C8" w:rsidRDefault="00F715C8">
    <w:pPr>
      <w:pStyle w:val="af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D00E" w14:textId="77777777" w:rsidR="00F715C8" w:rsidRDefault="008E3CD5">
    <w:pPr>
      <w:pStyle w:val="affe"/>
      <w:framePr w:wrap="around" w:vAnchor="text" w:hAnchor="margin" w:xAlign="center" w:y="1"/>
      <w:rPr>
        <w:rStyle w:val="afff8"/>
      </w:rPr>
    </w:pPr>
    <w:r>
      <w:fldChar w:fldCharType="begin"/>
    </w:r>
    <w:r>
      <w:rPr>
        <w:rStyle w:val="afff8"/>
      </w:rPr>
      <w:instrText xml:space="preserve">PAGE  </w:instrText>
    </w:r>
    <w:r>
      <w:fldChar w:fldCharType="separate"/>
    </w:r>
    <w:r>
      <w:rPr>
        <w:rStyle w:val="afff8"/>
      </w:rPr>
      <w:t>1</w:t>
    </w:r>
    <w:r>
      <w:fldChar w:fldCharType="end"/>
    </w:r>
  </w:p>
  <w:p w14:paraId="793DA251" w14:textId="77777777" w:rsidR="00F715C8" w:rsidRDefault="00F715C8">
    <w:pPr>
      <w:pStyle w:val="afff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94C0F" w14:textId="77777777" w:rsidR="008E3CD5" w:rsidRDefault="008E3CD5">
      <w:r>
        <w:separator/>
      </w:r>
    </w:p>
  </w:footnote>
  <w:footnote w:type="continuationSeparator" w:id="0">
    <w:p w14:paraId="4C6FDE7D" w14:textId="77777777" w:rsidR="008E3CD5" w:rsidRDefault="008E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356E" w14:textId="77777777" w:rsidR="00F715C8" w:rsidRDefault="008E3CD5">
    <w:pPr>
      <w:pStyle w:val="affffff9"/>
    </w:pPr>
    <w:r>
      <w:t>T/CBJ XXXX</w:t>
    </w:r>
    <w:r>
      <w:t>—</w:t>
    </w:r>
    <w:r>
      <w:t>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75FB" w14:textId="77777777" w:rsidR="00F715C8" w:rsidRDefault="008E3CD5">
    <w:pPr>
      <w:pStyle w:val="20"/>
      <w:framePr w:w="0" w:hRule="auto" w:hSpace="0" w:wrap="auto" w:vAnchor="margin" w:hAnchor="text" w:xAlign="left" w:yAlign="inline"/>
      <w:pBdr>
        <w:bottom w:val="none" w:sz="0" w:space="1" w:color="auto"/>
      </w:pBdr>
      <w:wordWrap w:val="0"/>
      <w:spacing w:before="100" w:beforeAutospacing="1"/>
      <w:rPr>
        <w:rFonts w:ascii="宋体" w:eastAsia="宋体" w:hAnsi="宋体"/>
        <w:sz w:val="18"/>
        <w:szCs w:val="18"/>
      </w:rPr>
    </w:pPr>
    <w:r>
      <w:rPr>
        <w:rFonts w:ascii="宋体" w:eastAsia="宋体" w:hAnsi="宋体" w:hint="eastAsia"/>
        <w:sz w:val="18"/>
        <w:szCs w:val="18"/>
      </w:rPr>
      <w:t xml:space="preserve">T/CBJ </w:t>
    </w:r>
    <w:r>
      <w:rPr>
        <w:rFonts w:ascii="宋体" w:eastAsia="宋体" w:hAnsi="宋体" w:hint="eastAsia"/>
        <w:sz w:val="18"/>
        <w:szCs w:val="18"/>
        <w:highlight w:val="yellow"/>
      </w:rPr>
      <w:t>XXXX</w:t>
    </w:r>
    <w:r>
      <w:rPr>
        <w:rFonts w:ascii="宋体" w:eastAsia="宋体" w:hAnsi="宋体" w:hint="eastAsia"/>
        <w:sz w:val="18"/>
        <w:szCs w:val="18"/>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BA238" w14:textId="77777777" w:rsidR="00F715C8" w:rsidRDefault="008E3CD5">
    <w:pPr>
      <w:pStyle w:val="affffff9"/>
    </w:pPr>
    <w:r>
      <w:t>T/CBJ XXXX</w:t>
    </w:r>
    <w:r>
      <w:t>—</w:t>
    </w:r>
    <w:r>
      <w:t>202X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 w15:restartNumberingAfterBreak="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15:restartNumberingAfterBreak="0">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3" w15:restartNumberingAfterBreak="0">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4" w15:restartNumberingAfterBreak="0">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5" w15:restartNumberingAfterBreak="0">
    <w:nsid w:val="1FC91163"/>
    <w:multiLevelType w:val="multilevel"/>
    <w:tmpl w:val="1FC91163"/>
    <w:lvl w:ilvl="0">
      <w:start w:val="1"/>
      <w:numFmt w:val="decimal"/>
      <w:pStyle w:val="a4"/>
      <w:suff w:val="nothing"/>
      <w:lvlText w:val="%1　"/>
      <w:lvlJc w:val="left"/>
      <w:pPr>
        <w:ind w:left="142" w:firstLine="0"/>
      </w:pPr>
      <w:rPr>
        <w:rFonts w:ascii="黑体" w:eastAsia="黑体" w:hAnsi="Times New Roman" w:hint="eastAsia"/>
        <w:b w:val="0"/>
        <w:i w:val="0"/>
        <w:color w:val="auto"/>
        <w:sz w:val="21"/>
        <w:szCs w:val="21"/>
      </w:rPr>
    </w:lvl>
    <w:lvl w:ilvl="1">
      <w:start w:val="1"/>
      <w:numFmt w:val="decimal"/>
      <w:pStyle w:val="a5"/>
      <w:suff w:val="nothing"/>
      <w:lvlText w:val="%1.%2　"/>
      <w:lvlJc w:val="left"/>
      <w:pPr>
        <w:ind w:left="0" w:firstLine="0"/>
      </w:pPr>
      <w:rPr>
        <w:rFonts w:ascii="黑体" w:eastAsia="黑体" w:hAnsi="黑体"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6"/>
      <w:suff w:val="nothing"/>
      <w:lvlText w:val="%1.%2.%3　"/>
      <w:lvlJc w:val="left"/>
      <w:pPr>
        <w:ind w:left="0" w:firstLine="0"/>
      </w:pPr>
      <w:rPr>
        <w:rFonts w:ascii="宋体" w:eastAsia="宋体" w:hAnsi="宋体" w:hint="eastAsia"/>
        <w:b w:val="0"/>
        <w:i w:val="0"/>
        <w:sz w:val="21"/>
      </w:rPr>
    </w:lvl>
    <w:lvl w:ilvl="3">
      <w:start w:val="1"/>
      <w:numFmt w:val="decimal"/>
      <w:pStyle w:val="a7"/>
      <w:suff w:val="nothing"/>
      <w:lvlText w:val="%1.%2.%3.%4　"/>
      <w:lvlJc w:val="left"/>
      <w:pPr>
        <w:ind w:left="63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15:restartNumberingAfterBreak="0">
    <w:nsid w:val="2A8F7113"/>
    <w:multiLevelType w:val="multilevel"/>
    <w:tmpl w:val="2A8F7113"/>
    <w:lvl w:ilvl="0">
      <w:start w:val="1"/>
      <w:numFmt w:val="upperLetter"/>
      <w:pStyle w:val="a9"/>
      <w:suff w:val="space"/>
      <w:lvlText w:val="%1"/>
      <w:lvlJc w:val="left"/>
      <w:pPr>
        <w:ind w:left="623" w:hanging="425"/>
      </w:pPr>
      <w:rPr>
        <w:rFonts w:hint="eastAsia"/>
      </w:rPr>
    </w:lvl>
    <w:lvl w:ilvl="1">
      <w:start w:val="1"/>
      <w:numFmt w:val="decimal"/>
      <w:pStyle w:val="aa"/>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7" w15:restartNumberingAfterBreak="0">
    <w:nsid w:val="2C5917C3"/>
    <w:multiLevelType w:val="multilevel"/>
    <w:tmpl w:val="2C5917C3"/>
    <w:lvl w:ilvl="0">
      <w:start w:val="1"/>
      <w:numFmt w:val="none"/>
      <w:pStyle w:val="ab"/>
      <w:suff w:val="nothing"/>
      <w:lvlText w:val="%1——"/>
      <w:lvlJc w:val="left"/>
      <w:pPr>
        <w:ind w:left="833" w:hanging="408"/>
      </w:pPr>
      <w:rPr>
        <w:rFonts w:hint="eastAsia"/>
      </w:rPr>
    </w:lvl>
    <w:lvl w:ilvl="1">
      <w:start w:val="1"/>
      <w:numFmt w:val="bullet"/>
      <w:pStyle w:val="ac"/>
      <w:lvlText w:val=""/>
      <w:lvlJc w:val="left"/>
      <w:pPr>
        <w:tabs>
          <w:tab w:val="left" w:pos="760"/>
        </w:tabs>
        <w:ind w:left="1264" w:hanging="413"/>
      </w:pPr>
      <w:rPr>
        <w:rFonts w:ascii="Symbol" w:hAnsi="Symbol" w:hint="default"/>
        <w:color w:val="auto"/>
      </w:rPr>
    </w:lvl>
    <w:lvl w:ilvl="2">
      <w:start w:val="1"/>
      <w:numFmt w:val="bullet"/>
      <w:pStyle w:val="ad"/>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8" w15:restartNumberingAfterBreak="0">
    <w:nsid w:val="3D733618"/>
    <w:multiLevelType w:val="multilevel"/>
    <w:tmpl w:val="3D733618"/>
    <w:lvl w:ilvl="0">
      <w:start w:val="1"/>
      <w:numFmt w:val="decimal"/>
      <w:pStyle w:val="ae"/>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9" w15:restartNumberingAfterBreak="0">
    <w:nsid w:val="44C50F90"/>
    <w:multiLevelType w:val="multilevel"/>
    <w:tmpl w:val="44C50F90"/>
    <w:lvl w:ilvl="0">
      <w:start w:val="1"/>
      <w:numFmt w:val="lowerLetter"/>
      <w:pStyle w:val="af"/>
      <w:lvlText w:val="%1)"/>
      <w:lvlJc w:val="left"/>
      <w:pPr>
        <w:tabs>
          <w:tab w:val="left" w:pos="840"/>
        </w:tabs>
        <w:ind w:left="839" w:hanging="419"/>
      </w:pPr>
      <w:rPr>
        <w:rFonts w:ascii="宋体" w:eastAsia="宋体" w:hint="eastAsia"/>
        <w:b w:val="0"/>
        <w:i w:val="0"/>
        <w:sz w:val="21"/>
        <w:szCs w:val="21"/>
      </w:rPr>
    </w:lvl>
    <w:lvl w:ilvl="1">
      <w:start w:val="1"/>
      <w:numFmt w:val="decimal"/>
      <w:pStyle w:val="af0"/>
      <w:lvlText w:val="%2)"/>
      <w:lvlJc w:val="left"/>
      <w:pPr>
        <w:tabs>
          <w:tab w:val="left" w:pos="1260"/>
        </w:tabs>
        <w:ind w:left="1259" w:hanging="419"/>
      </w:pPr>
      <w:rPr>
        <w:rFonts w:hint="eastAsia"/>
      </w:rPr>
    </w:lvl>
    <w:lvl w:ilvl="2">
      <w:start w:val="1"/>
      <w:numFmt w:val="decimal"/>
      <w:pStyle w:val="af1"/>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0" w15:restartNumberingAfterBreak="0">
    <w:nsid w:val="4B733A5F"/>
    <w:multiLevelType w:val="multilevel"/>
    <w:tmpl w:val="4B733A5F"/>
    <w:lvl w:ilvl="0">
      <w:start w:val="1"/>
      <w:numFmt w:val="decimal"/>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1" w15:restartNumberingAfterBreak="0">
    <w:nsid w:val="557C2AF5"/>
    <w:multiLevelType w:val="multilevel"/>
    <w:tmpl w:val="557C2AF5"/>
    <w:lvl w:ilvl="0">
      <w:start w:val="1"/>
      <w:numFmt w:val="decimal"/>
      <w:pStyle w:val="af3"/>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2" w15:restartNumberingAfterBreak="0">
    <w:nsid w:val="60B55DC2"/>
    <w:multiLevelType w:val="multilevel"/>
    <w:tmpl w:val="60B55DC2"/>
    <w:lvl w:ilvl="0">
      <w:start w:val="1"/>
      <w:numFmt w:val="upperLetter"/>
      <w:pStyle w:val="af4"/>
      <w:lvlText w:val="%1"/>
      <w:lvlJc w:val="left"/>
      <w:pPr>
        <w:tabs>
          <w:tab w:val="left"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3" w15:restartNumberingAfterBreak="0">
    <w:nsid w:val="646260FA"/>
    <w:multiLevelType w:val="multilevel"/>
    <w:tmpl w:val="646260FA"/>
    <w:lvl w:ilvl="0">
      <w:start w:val="1"/>
      <w:numFmt w:val="decimal"/>
      <w:pStyle w:val="af6"/>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4" w15:restartNumberingAfterBreak="0">
    <w:nsid w:val="657D3FBC"/>
    <w:multiLevelType w:val="multilevel"/>
    <w:tmpl w:val="657D3FBC"/>
    <w:lvl w:ilvl="0">
      <w:start w:val="1"/>
      <w:numFmt w:val="upperLetter"/>
      <w:pStyle w:val="af7"/>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8"/>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f9"/>
      <w:suff w:val="nothing"/>
      <w:lvlText w:val="%1.%2.%3.%4　"/>
      <w:lvlJc w:val="left"/>
      <w:pPr>
        <w:ind w:left="0" w:firstLine="0"/>
      </w:pPr>
      <w:rPr>
        <w:rFonts w:ascii="黑体" w:eastAsia="黑体" w:hAnsi="Times New Roman" w:hint="eastAsia"/>
        <w:b w:val="0"/>
        <w:i w:val="0"/>
        <w:sz w:val="21"/>
      </w:rPr>
    </w:lvl>
    <w:lvl w:ilvl="4">
      <w:start w:val="1"/>
      <w:numFmt w:val="decimal"/>
      <w:pStyle w:val="afa"/>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pStyle w:val="afb"/>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5" w15:restartNumberingAfterBreak="0">
    <w:nsid w:val="6D6C07CD"/>
    <w:multiLevelType w:val="multilevel"/>
    <w:tmpl w:val="6D6C07CD"/>
    <w:lvl w:ilvl="0">
      <w:start w:val="1"/>
      <w:numFmt w:val="lowerLetter"/>
      <w:pStyle w:val="afc"/>
      <w:lvlText w:val="%1)"/>
      <w:lvlJc w:val="left"/>
      <w:pPr>
        <w:tabs>
          <w:tab w:val="left" w:pos="839"/>
        </w:tabs>
        <w:ind w:left="839" w:hanging="419"/>
      </w:pPr>
      <w:rPr>
        <w:rFonts w:ascii="宋体" w:eastAsia="宋体" w:hint="eastAsia"/>
        <w:b w:val="0"/>
        <w:i w:val="0"/>
        <w:sz w:val="21"/>
      </w:rPr>
    </w:lvl>
    <w:lvl w:ilvl="1">
      <w:start w:val="1"/>
      <w:numFmt w:val="decimal"/>
      <w:pStyle w:val="afd"/>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16" w15:restartNumberingAfterBreak="0">
    <w:nsid w:val="6DBF04F4"/>
    <w:multiLevelType w:val="multilevel"/>
    <w:tmpl w:val="6DBF04F4"/>
    <w:lvl w:ilvl="0">
      <w:start w:val="1"/>
      <w:numFmt w:val="none"/>
      <w:pStyle w:val="afe"/>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8"/>
  </w:num>
  <w:num w:numId="2">
    <w:abstractNumId w:val="1"/>
  </w:num>
  <w:num w:numId="3">
    <w:abstractNumId w:val="5"/>
  </w:num>
  <w:num w:numId="4">
    <w:abstractNumId w:val="7"/>
  </w:num>
  <w:num w:numId="5">
    <w:abstractNumId w:val="3"/>
  </w:num>
  <w:num w:numId="6">
    <w:abstractNumId w:val="4"/>
  </w:num>
  <w:num w:numId="7">
    <w:abstractNumId w:val="6"/>
  </w:num>
  <w:num w:numId="8">
    <w:abstractNumId w:val="2"/>
  </w:num>
  <w:num w:numId="9">
    <w:abstractNumId w:val="11"/>
  </w:num>
  <w:num w:numId="10">
    <w:abstractNumId w:val="12"/>
  </w:num>
  <w:num w:numId="11">
    <w:abstractNumId w:val="13"/>
  </w:num>
  <w:num w:numId="12">
    <w:abstractNumId w:val="14"/>
  </w:num>
  <w:num w:numId="13">
    <w:abstractNumId w:val="16"/>
  </w:num>
  <w:num w:numId="14">
    <w:abstractNumId w:val="9"/>
  </w:num>
  <w:num w:numId="15">
    <w:abstractNumId w:val="0"/>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k3NGQ2MWJlYTc3OTc1ZTcyODU3NGE1ZGQ4OTBlMjcifQ=="/>
    <w:docVar w:name="KSO_WPS_MARK_KEY" w:val="ceb1a202-c9ad-4a31-b805-f9a3a6377c9b"/>
  </w:docVars>
  <w:rsids>
    <w:rsidRoot w:val="00035925"/>
    <w:rsid w:val="0000009C"/>
    <w:rsid w:val="00000244"/>
    <w:rsid w:val="0000185F"/>
    <w:rsid w:val="000034EF"/>
    <w:rsid w:val="0000449A"/>
    <w:rsid w:val="00004563"/>
    <w:rsid w:val="0000586F"/>
    <w:rsid w:val="00005A5B"/>
    <w:rsid w:val="0000708C"/>
    <w:rsid w:val="00007CEA"/>
    <w:rsid w:val="00011A03"/>
    <w:rsid w:val="00012AD4"/>
    <w:rsid w:val="00013D86"/>
    <w:rsid w:val="00013E02"/>
    <w:rsid w:val="00020345"/>
    <w:rsid w:val="0002143C"/>
    <w:rsid w:val="0002354A"/>
    <w:rsid w:val="00025A65"/>
    <w:rsid w:val="00026C31"/>
    <w:rsid w:val="00027280"/>
    <w:rsid w:val="000277BD"/>
    <w:rsid w:val="00031789"/>
    <w:rsid w:val="00031F6F"/>
    <w:rsid w:val="000320A7"/>
    <w:rsid w:val="0003288D"/>
    <w:rsid w:val="00032D0E"/>
    <w:rsid w:val="00032F70"/>
    <w:rsid w:val="00035925"/>
    <w:rsid w:val="000422B2"/>
    <w:rsid w:val="00042B89"/>
    <w:rsid w:val="00047375"/>
    <w:rsid w:val="000507BA"/>
    <w:rsid w:val="0005089D"/>
    <w:rsid w:val="0005153A"/>
    <w:rsid w:val="000523A8"/>
    <w:rsid w:val="00053C0D"/>
    <w:rsid w:val="000545C5"/>
    <w:rsid w:val="00056B07"/>
    <w:rsid w:val="00056C7B"/>
    <w:rsid w:val="00057E8D"/>
    <w:rsid w:val="000605F6"/>
    <w:rsid w:val="00061332"/>
    <w:rsid w:val="00062DBD"/>
    <w:rsid w:val="000644BB"/>
    <w:rsid w:val="000657BF"/>
    <w:rsid w:val="00065B8F"/>
    <w:rsid w:val="0006704F"/>
    <w:rsid w:val="00067CDF"/>
    <w:rsid w:val="00067E71"/>
    <w:rsid w:val="000701C3"/>
    <w:rsid w:val="00070F3A"/>
    <w:rsid w:val="00072882"/>
    <w:rsid w:val="00074BFD"/>
    <w:rsid w:val="00074FBE"/>
    <w:rsid w:val="00076C42"/>
    <w:rsid w:val="00077432"/>
    <w:rsid w:val="00077A5C"/>
    <w:rsid w:val="00080C67"/>
    <w:rsid w:val="00082412"/>
    <w:rsid w:val="00083646"/>
    <w:rsid w:val="00083A09"/>
    <w:rsid w:val="0008412E"/>
    <w:rsid w:val="00084217"/>
    <w:rsid w:val="0008553F"/>
    <w:rsid w:val="00085D04"/>
    <w:rsid w:val="000871CE"/>
    <w:rsid w:val="000877EB"/>
    <w:rsid w:val="0009005E"/>
    <w:rsid w:val="0009194A"/>
    <w:rsid w:val="00091F12"/>
    <w:rsid w:val="00092857"/>
    <w:rsid w:val="00095E2B"/>
    <w:rsid w:val="000979E4"/>
    <w:rsid w:val="000A0657"/>
    <w:rsid w:val="000A20A9"/>
    <w:rsid w:val="000A3F84"/>
    <w:rsid w:val="000A48B1"/>
    <w:rsid w:val="000B0B83"/>
    <w:rsid w:val="000B1132"/>
    <w:rsid w:val="000B2EFD"/>
    <w:rsid w:val="000B3143"/>
    <w:rsid w:val="000B56CD"/>
    <w:rsid w:val="000C0527"/>
    <w:rsid w:val="000C546F"/>
    <w:rsid w:val="000C6B05"/>
    <w:rsid w:val="000C6DD6"/>
    <w:rsid w:val="000C73D4"/>
    <w:rsid w:val="000D227B"/>
    <w:rsid w:val="000D2574"/>
    <w:rsid w:val="000D2C99"/>
    <w:rsid w:val="000D3D4C"/>
    <w:rsid w:val="000D40C8"/>
    <w:rsid w:val="000D4F51"/>
    <w:rsid w:val="000D57D7"/>
    <w:rsid w:val="000D718B"/>
    <w:rsid w:val="000E0825"/>
    <w:rsid w:val="000E0C46"/>
    <w:rsid w:val="000E4237"/>
    <w:rsid w:val="000E5AD2"/>
    <w:rsid w:val="000F030C"/>
    <w:rsid w:val="000F129C"/>
    <w:rsid w:val="000F2371"/>
    <w:rsid w:val="000F2C50"/>
    <w:rsid w:val="000F4308"/>
    <w:rsid w:val="000F7CBD"/>
    <w:rsid w:val="00100420"/>
    <w:rsid w:val="001006D1"/>
    <w:rsid w:val="00100D1E"/>
    <w:rsid w:val="00100EA8"/>
    <w:rsid w:val="00101C14"/>
    <w:rsid w:val="0010457E"/>
    <w:rsid w:val="00104BFE"/>
    <w:rsid w:val="001056DE"/>
    <w:rsid w:val="001066E1"/>
    <w:rsid w:val="00107F92"/>
    <w:rsid w:val="0011239D"/>
    <w:rsid w:val="001123BB"/>
    <w:rsid w:val="001124C0"/>
    <w:rsid w:val="00115F15"/>
    <w:rsid w:val="00120F80"/>
    <w:rsid w:val="00123D98"/>
    <w:rsid w:val="001251C6"/>
    <w:rsid w:val="001254F1"/>
    <w:rsid w:val="00126BC9"/>
    <w:rsid w:val="001278D3"/>
    <w:rsid w:val="00127E36"/>
    <w:rsid w:val="00131181"/>
    <w:rsid w:val="0013175F"/>
    <w:rsid w:val="0013359D"/>
    <w:rsid w:val="00135B62"/>
    <w:rsid w:val="00135FE2"/>
    <w:rsid w:val="001428C7"/>
    <w:rsid w:val="001435FF"/>
    <w:rsid w:val="00143A18"/>
    <w:rsid w:val="00143A4F"/>
    <w:rsid w:val="001465D6"/>
    <w:rsid w:val="001476BE"/>
    <w:rsid w:val="0015036E"/>
    <w:rsid w:val="001504E3"/>
    <w:rsid w:val="001512B4"/>
    <w:rsid w:val="0015348A"/>
    <w:rsid w:val="00156716"/>
    <w:rsid w:val="0015719B"/>
    <w:rsid w:val="001572B7"/>
    <w:rsid w:val="001573E4"/>
    <w:rsid w:val="00160425"/>
    <w:rsid w:val="001620A5"/>
    <w:rsid w:val="00163B02"/>
    <w:rsid w:val="001641F8"/>
    <w:rsid w:val="00164719"/>
    <w:rsid w:val="00164E53"/>
    <w:rsid w:val="0016540F"/>
    <w:rsid w:val="00165EEE"/>
    <w:rsid w:val="0016699D"/>
    <w:rsid w:val="00171B05"/>
    <w:rsid w:val="00171DA2"/>
    <w:rsid w:val="001724E6"/>
    <w:rsid w:val="00173660"/>
    <w:rsid w:val="00173A59"/>
    <w:rsid w:val="00173F95"/>
    <w:rsid w:val="00175159"/>
    <w:rsid w:val="00176208"/>
    <w:rsid w:val="00177655"/>
    <w:rsid w:val="0018211B"/>
    <w:rsid w:val="001840D3"/>
    <w:rsid w:val="00184347"/>
    <w:rsid w:val="00184880"/>
    <w:rsid w:val="0018582D"/>
    <w:rsid w:val="00186750"/>
    <w:rsid w:val="001900F8"/>
    <w:rsid w:val="0019051A"/>
    <w:rsid w:val="00191258"/>
    <w:rsid w:val="00192680"/>
    <w:rsid w:val="0019298A"/>
    <w:rsid w:val="00193037"/>
    <w:rsid w:val="00193A2C"/>
    <w:rsid w:val="001948F5"/>
    <w:rsid w:val="00195D4A"/>
    <w:rsid w:val="001960AA"/>
    <w:rsid w:val="001A2451"/>
    <w:rsid w:val="001A288E"/>
    <w:rsid w:val="001A3F4B"/>
    <w:rsid w:val="001A455F"/>
    <w:rsid w:val="001A7BE5"/>
    <w:rsid w:val="001B06A3"/>
    <w:rsid w:val="001B5AEC"/>
    <w:rsid w:val="001B6DC2"/>
    <w:rsid w:val="001C149C"/>
    <w:rsid w:val="001C21AC"/>
    <w:rsid w:val="001C2997"/>
    <w:rsid w:val="001C47BA"/>
    <w:rsid w:val="001C4C40"/>
    <w:rsid w:val="001C51A3"/>
    <w:rsid w:val="001C59EA"/>
    <w:rsid w:val="001C6756"/>
    <w:rsid w:val="001C6901"/>
    <w:rsid w:val="001C6D3F"/>
    <w:rsid w:val="001C752F"/>
    <w:rsid w:val="001D0A35"/>
    <w:rsid w:val="001D3244"/>
    <w:rsid w:val="001D406C"/>
    <w:rsid w:val="001D41EE"/>
    <w:rsid w:val="001D458B"/>
    <w:rsid w:val="001D5CB1"/>
    <w:rsid w:val="001D678C"/>
    <w:rsid w:val="001D67AA"/>
    <w:rsid w:val="001D792D"/>
    <w:rsid w:val="001E0380"/>
    <w:rsid w:val="001E13B1"/>
    <w:rsid w:val="001E64CE"/>
    <w:rsid w:val="001E7157"/>
    <w:rsid w:val="001F062B"/>
    <w:rsid w:val="001F0A57"/>
    <w:rsid w:val="001F186E"/>
    <w:rsid w:val="001F3A19"/>
    <w:rsid w:val="001F58AC"/>
    <w:rsid w:val="001F63D4"/>
    <w:rsid w:val="00204DD4"/>
    <w:rsid w:val="0020511D"/>
    <w:rsid w:val="00206177"/>
    <w:rsid w:val="00206B5D"/>
    <w:rsid w:val="00210D8A"/>
    <w:rsid w:val="00210F03"/>
    <w:rsid w:val="002126E0"/>
    <w:rsid w:val="00214C5A"/>
    <w:rsid w:val="00214C83"/>
    <w:rsid w:val="00214FB0"/>
    <w:rsid w:val="002157B8"/>
    <w:rsid w:val="00217CB9"/>
    <w:rsid w:val="00220E15"/>
    <w:rsid w:val="0022110C"/>
    <w:rsid w:val="0022117C"/>
    <w:rsid w:val="002248A0"/>
    <w:rsid w:val="00225A6D"/>
    <w:rsid w:val="00231CB7"/>
    <w:rsid w:val="00231F35"/>
    <w:rsid w:val="00231F80"/>
    <w:rsid w:val="002325C9"/>
    <w:rsid w:val="00232E09"/>
    <w:rsid w:val="00234467"/>
    <w:rsid w:val="00234484"/>
    <w:rsid w:val="00234F30"/>
    <w:rsid w:val="00235A0C"/>
    <w:rsid w:val="00236811"/>
    <w:rsid w:val="00236CDC"/>
    <w:rsid w:val="00237D8D"/>
    <w:rsid w:val="00241410"/>
    <w:rsid w:val="00241DA2"/>
    <w:rsid w:val="0024321F"/>
    <w:rsid w:val="00246A54"/>
    <w:rsid w:val="00246AFD"/>
    <w:rsid w:val="00247B6D"/>
    <w:rsid w:val="00247FEE"/>
    <w:rsid w:val="00250E7D"/>
    <w:rsid w:val="00255FFA"/>
    <w:rsid w:val="002565D5"/>
    <w:rsid w:val="00256822"/>
    <w:rsid w:val="00260A8A"/>
    <w:rsid w:val="0026162C"/>
    <w:rsid w:val="002622C0"/>
    <w:rsid w:val="00262E60"/>
    <w:rsid w:val="00266D1D"/>
    <w:rsid w:val="00267193"/>
    <w:rsid w:val="0027111E"/>
    <w:rsid w:val="002778AE"/>
    <w:rsid w:val="00280E9A"/>
    <w:rsid w:val="002811B5"/>
    <w:rsid w:val="0028269A"/>
    <w:rsid w:val="00283590"/>
    <w:rsid w:val="00284419"/>
    <w:rsid w:val="00284F6F"/>
    <w:rsid w:val="00285485"/>
    <w:rsid w:val="002858AE"/>
    <w:rsid w:val="00286973"/>
    <w:rsid w:val="00287864"/>
    <w:rsid w:val="0028790A"/>
    <w:rsid w:val="00287CCC"/>
    <w:rsid w:val="0029033D"/>
    <w:rsid w:val="00291658"/>
    <w:rsid w:val="0029463E"/>
    <w:rsid w:val="00294A9A"/>
    <w:rsid w:val="00294E70"/>
    <w:rsid w:val="00295427"/>
    <w:rsid w:val="00296352"/>
    <w:rsid w:val="00297CFC"/>
    <w:rsid w:val="002A004B"/>
    <w:rsid w:val="002A1924"/>
    <w:rsid w:val="002A1AD8"/>
    <w:rsid w:val="002A3942"/>
    <w:rsid w:val="002A425C"/>
    <w:rsid w:val="002A4A59"/>
    <w:rsid w:val="002A6CA6"/>
    <w:rsid w:val="002A7420"/>
    <w:rsid w:val="002A7CB8"/>
    <w:rsid w:val="002B0138"/>
    <w:rsid w:val="002B03D7"/>
    <w:rsid w:val="002B0F12"/>
    <w:rsid w:val="002B120A"/>
    <w:rsid w:val="002B1308"/>
    <w:rsid w:val="002B22FA"/>
    <w:rsid w:val="002B2DD8"/>
    <w:rsid w:val="002B3667"/>
    <w:rsid w:val="002B3817"/>
    <w:rsid w:val="002B4236"/>
    <w:rsid w:val="002B4554"/>
    <w:rsid w:val="002B50D2"/>
    <w:rsid w:val="002B5673"/>
    <w:rsid w:val="002B6092"/>
    <w:rsid w:val="002B6845"/>
    <w:rsid w:val="002C17D8"/>
    <w:rsid w:val="002C2DD4"/>
    <w:rsid w:val="002C301F"/>
    <w:rsid w:val="002C3D78"/>
    <w:rsid w:val="002C3DB9"/>
    <w:rsid w:val="002C4334"/>
    <w:rsid w:val="002C72D8"/>
    <w:rsid w:val="002D0AC1"/>
    <w:rsid w:val="002D11FA"/>
    <w:rsid w:val="002D2710"/>
    <w:rsid w:val="002D290F"/>
    <w:rsid w:val="002D4CAB"/>
    <w:rsid w:val="002D6C84"/>
    <w:rsid w:val="002E0DDF"/>
    <w:rsid w:val="002E18AE"/>
    <w:rsid w:val="002E2906"/>
    <w:rsid w:val="002E45F1"/>
    <w:rsid w:val="002E51EB"/>
    <w:rsid w:val="002E5635"/>
    <w:rsid w:val="002E59FF"/>
    <w:rsid w:val="002E634E"/>
    <w:rsid w:val="002E64C3"/>
    <w:rsid w:val="002E68A7"/>
    <w:rsid w:val="002E6A2C"/>
    <w:rsid w:val="002E6CE2"/>
    <w:rsid w:val="002E7F56"/>
    <w:rsid w:val="002F01B5"/>
    <w:rsid w:val="002F1D8C"/>
    <w:rsid w:val="002F21DA"/>
    <w:rsid w:val="002F503D"/>
    <w:rsid w:val="002F7178"/>
    <w:rsid w:val="00300844"/>
    <w:rsid w:val="00300F21"/>
    <w:rsid w:val="00301F39"/>
    <w:rsid w:val="00302D5D"/>
    <w:rsid w:val="00303158"/>
    <w:rsid w:val="00305C51"/>
    <w:rsid w:val="00305C97"/>
    <w:rsid w:val="00306139"/>
    <w:rsid w:val="003071FC"/>
    <w:rsid w:val="00310C9F"/>
    <w:rsid w:val="00310CD5"/>
    <w:rsid w:val="00317B19"/>
    <w:rsid w:val="00320A8E"/>
    <w:rsid w:val="00320DD1"/>
    <w:rsid w:val="00321008"/>
    <w:rsid w:val="00323AFD"/>
    <w:rsid w:val="003241C8"/>
    <w:rsid w:val="003243FE"/>
    <w:rsid w:val="00324475"/>
    <w:rsid w:val="003248CB"/>
    <w:rsid w:val="00325926"/>
    <w:rsid w:val="00327A8A"/>
    <w:rsid w:val="00330F2A"/>
    <w:rsid w:val="00331D9C"/>
    <w:rsid w:val="0033591D"/>
    <w:rsid w:val="003361D8"/>
    <w:rsid w:val="00336610"/>
    <w:rsid w:val="003434C9"/>
    <w:rsid w:val="00343F73"/>
    <w:rsid w:val="00345060"/>
    <w:rsid w:val="00345B3A"/>
    <w:rsid w:val="0034668E"/>
    <w:rsid w:val="003474B3"/>
    <w:rsid w:val="00347643"/>
    <w:rsid w:val="0035323B"/>
    <w:rsid w:val="00353B6F"/>
    <w:rsid w:val="00354DDB"/>
    <w:rsid w:val="003551B1"/>
    <w:rsid w:val="0035586B"/>
    <w:rsid w:val="003558F3"/>
    <w:rsid w:val="00360332"/>
    <w:rsid w:val="003609D2"/>
    <w:rsid w:val="00360A30"/>
    <w:rsid w:val="0036235E"/>
    <w:rsid w:val="003624E4"/>
    <w:rsid w:val="00363927"/>
    <w:rsid w:val="00363F22"/>
    <w:rsid w:val="00365669"/>
    <w:rsid w:val="0037303B"/>
    <w:rsid w:val="00373D0F"/>
    <w:rsid w:val="00374B0C"/>
    <w:rsid w:val="00375564"/>
    <w:rsid w:val="0038089F"/>
    <w:rsid w:val="0038109B"/>
    <w:rsid w:val="00383191"/>
    <w:rsid w:val="00383752"/>
    <w:rsid w:val="00383FE0"/>
    <w:rsid w:val="00384601"/>
    <w:rsid w:val="003851B2"/>
    <w:rsid w:val="00386BF8"/>
    <w:rsid w:val="00386DED"/>
    <w:rsid w:val="00390D90"/>
    <w:rsid w:val="003912E7"/>
    <w:rsid w:val="00391308"/>
    <w:rsid w:val="00391B13"/>
    <w:rsid w:val="00391EC1"/>
    <w:rsid w:val="0039315E"/>
    <w:rsid w:val="00393947"/>
    <w:rsid w:val="00394382"/>
    <w:rsid w:val="00394D08"/>
    <w:rsid w:val="00395339"/>
    <w:rsid w:val="003962F1"/>
    <w:rsid w:val="00397CD8"/>
    <w:rsid w:val="003A0E31"/>
    <w:rsid w:val="003A2275"/>
    <w:rsid w:val="003A3954"/>
    <w:rsid w:val="003A47EE"/>
    <w:rsid w:val="003A652F"/>
    <w:rsid w:val="003A6A4F"/>
    <w:rsid w:val="003A7088"/>
    <w:rsid w:val="003B00DF"/>
    <w:rsid w:val="003B0EAC"/>
    <w:rsid w:val="003B1275"/>
    <w:rsid w:val="003B1778"/>
    <w:rsid w:val="003B17B5"/>
    <w:rsid w:val="003B18C3"/>
    <w:rsid w:val="003B4A2D"/>
    <w:rsid w:val="003B6668"/>
    <w:rsid w:val="003B70D8"/>
    <w:rsid w:val="003B7786"/>
    <w:rsid w:val="003B77E8"/>
    <w:rsid w:val="003B7D86"/>
    <w:rsid w:val="003C11CB"/>
    <w:rsid w:val="003C1206"/>
    <w:rsid w:val="003C1882"/>
    <w:rsid w:val="003C361D"/>
    <w:rsid w:val="003C3E83"/>
    <w:rsid w:val="003C47FC"/>
    <w:rsid w:val="003C7583"/>
    <w:rsid w:val="003C75F3"/>
    <w:rsid w:val="003C78A3"/>
    <w:rsid w:val="003C79C4"/>
    <w:rsid w:val="003C7AD0"/>
    <w:rsid w:val="003D1F56"/>
    <w:rsid w:val="003D3624"/>
    <w:rsid w:val="003D6659"/>
    <w:rsid w:val="003E0899"/>
    <w:rsid w:val="003E12BD"/>
    <w:rsid w:val="003E1867"/>
    <w:rsid w:val="003E1C67"/>
    <w:rsid w:val="003E27AB"/>
    <w:rsid w:val="003E3078"/>
    <w:rsid w:val="003E4186"/>
    <w:rsid w:val="003E4E02"/>
    <w:rsid w:val="003E5729"/>
    <w:rsid w:val="003E59E9"/>
    <w:rsid w:val="003E5D75"/>
    <w:rsid w:val="003E7E70"/>
    <w:rsid w:val="003F10BD"/>
    <w:rsid w:val="003F329B"/>
    <w:rsid w:val="003F4D75"/>
    <w:rsid w:val="003F4EE0"/>
    <w:rsid w:val="003F6BAF"/>
    <w:rsid w:val="0040122F"/>
    <w:rsid w:val="00402153"/>
    <w:rsid w:val="00402FC1"/>
    <w:rsid w:val="004037CB"/>
    <w:rsid w:val="004046A7"/>
    <w:rsid w:val="004069DB"/>
    <w:rsid w:val="00411561"/>
    <w:rsid w:val="00412B0B"/>
    <w:rsid w:val="00412F2A"/>
    <w:rsid w:val="00413372"/>
    <w:rsid w:val="004137D7"/>
    <w:rsid w:val="00413CBA"/>
    <w:rsid w:val="0041400B"/>
    <w:rsid w:val="004145B1"/>
    <w:rsid w:val="00414A65"/>
    <w:rsid w:val="00414D0D"/>
    <w:rsid w:val="00415169"/>
    <w:rsid w:val="0041530D"/>
    <w:rsid w:val="0041553C"/>
    <w:rsid w:val="00416F69"/>
    <w:rsid w:val="00424A75"/>
    <w:rsid w:val="00425082"/>
    <w:rsid w:val="00427DC0"/>
    <w:rsid w:val="004303DE"/>
    <w:rsid w:val="00431DEB"/>
    <w:rsid w:val="004324B3"/>
    <w:rsid w:val="004405F2"/>
    <w:rsid w:val="00440E5D"/>
    <w:rsid w:val="0044129A"/>
    <w:rsid w:val="00441521"/>
    <w:rsid w:val="00442553"/>
    <w:rsid w:val="00443636"/>
    <w:rsid w:val="00444D7F"/>
    <w:rsid w:val="00446B29"/>
    <w:rsid w:val="00447637"/>
    <w:rsid w:val="00453F9A"/>
    <w:rsid w:val="004549E7"/>
    <w:rsid w:val="004549F7"/>
    <w:rsid w:val="00454BD4"/>
    <w:rsid w:val="00454EA8"/>
    <w:rsid w:val="00457D1B"/>
    <w:rsid w:val="0046073F"/>
    <w:rsid w:val="00461DAE"/>
    <w:rsid w:val="00463CC7"/>
    <w:rsid w:val="00463E77"/>
    <w:rsid w:val="0046553D"/>
    <w:rsid w:val="004668D8"/>
    <w:rsid w:val="004671A5"/>
    <w:rsid w:val="00467250"/>
    <w:rsid w:val="00467521"/>
    <w:rsid w:val="00471DF8"/>
    <w:rsid w:val="00471E91"/>
    <w:rsid w:val="0047402F"/>
    <w:rsid w:val="00474675"/>
    <w:rsid w:val="0047470C"/>
    <w:rsid w:val="0047527C"/>
    <w:rsid w:val="00475706"/>
    <w:rsid w:val="004763A5"/>
    <w:rsid w:val="00477F5D"/>
    <w:rsid w:val="004829CE"/>
    <w:rsid w:val="00482A24"/>
    <w:rsid w:val="00482D3E"/>
    <w:rsid w:val="00483524"/>
    <w:rsid w:val="00484FF3"/>
    <w:rsid w:val="0048561D"/>
    <w:rsid w:val="0048777C"/>
    <w:rsid w:val="004879A7"/>
    <w:rsid w:val="00487F54"/>
    <w:rsid w:val="004A0151"/>
    <w:rsid w:val="004A22AA"/>
    <w:rsid w:val="004A312A"/>
    <w:rsid w:val="004A35F9"/>
    <w:rsid w:val="004A3926"/>
    <w:rsid w:val="004A449C"/>
    <w:rsid w:val="004A7562"/>
    <w:rsid w:val="004B0B0A"/>
    <w:rsid w:val="004B24C1"/>
    <w:rsid w:val="004B2F38"/>
    <w:rsid w:val="004B3308"/>
    <w:rsid w:val="004B63C2"/>
    <w:rsid w:val="004C292F"/>
    <w:rsid w:val="004C2B2E"/>
    <w:rsid w:val="004C71E3"/>
    <w:rsid w:val="004D0C13"/>
    <w:rsid w:val="004D1A1B"/>
    <w:rsid w:val="004D2BC8"/>
    <w:rsid w:val="004D745F"/>
    <w:rsid w:val="004E04F8"/>
    <w:rsid w:val="004E1802"/>
    <w:rsid w:val="004E34B1"/>
    <w:rsid w:val="004E60D5"/>
    <w:rsid w:val="004F0BE0"/>
    <w:rsid w:val="004F3D33"/>
    <w:rsid w:val="004F6926"/>
    <w:rsid w:val="004F77E4"/>
    <w:rsid w:val="00500023"/>
    <w:rsid w:val="00501051"/>
    <w:rsid w:val="00501E6C"/>
    <w:rsid w:val="00502AC8"/>
    <w:rsid w:val="00504A90"/>
    <w:rsid w:val="00505EA7"/>
    <w:rsid w:val="005066A3"/>
    <w:rsid w:val="00506FD2"/>
    <w:rsid w:val="00510280"/>
    <w:rsid w:val="005109AB"/>
    <w:rsid w:val="00510EC0"/>
    <w:rsid w:val="005126FD"/>
    <w:rsid w:val="005131B5"/>
    <w:rsid w:val="00513C9C"/>
    <w:rsid w:val="00513D73"/>
    <w:rsid w:val="00514A43"/>
    <w:rsid w:val="005153ED"/>
    <w:rsid w:val="005174E5"/>
    <w:rsid w:val="00520E90"/>
    <w:rsid w:val="00522393"/>
    <w:rsid w:val="00522620"/>
    <w:rsid w:val="00523587"/>
    <w:rsid w:val="00523DD3"/>
    <w:rsid w:val="00525656"/>
    <w:rsid w:val="0052782D"/>
    <w:rsid w:val="00527DA4"/>
    <w:rsid w:val="00527F91"/>
    <w:rsid w:val="00532A41"/>
    <w:rsid w:val="00533ECC"/>
    <w:rsid w:val="00534C02"/>
    <w:rsid w:val="0053555E"/>
    <w:rsid w:val="00536EC7"/>
    <w:rsid w:val="0054264B"/>
    <w:rsid w:val="00542A50"/>
    <w:rsid w:val="00543786"/>
    <w:rsid w:val="0054556B"/>
    <w:rsid w:val="0055044C"/>
    <w:rsid w:val="00551140"/>
    <w:rsid w:val="00552C63"/>
    <w:rsid w:val="00553267"/>
    <w:rsid w:val="005533D7"/>
    <w:rsid w:val="00553BAE"/>
    <w:rsid w:val="0055466B"/>
    <w:rsid w:val="00556AB4"/>
    <w:rsid w:val="00561A88"/>
    <w:rsid w:val="00561B16"/>
    <w:rsid w:val="005633CD"/>
    <w:rsid w:val="00566870"/>
    <w:rsid w:val="00566CFB"/>
    <w:rsid w:val="005671E8"/>
    <w:rsid w:val="005703DE"/>
    <w:rsid w:val="0057199C"/>
    <w:rsid w:val="00572227"/>
    <w:rsid w:val="00572515"/>
    <w:rsid w:val="00572A11"/>
    <w:rsid w:val="00572D8C"/>
    <w:rsid w:val="005744AA"/>
    <w:rsid w:val="00574AA3"/>
    <w:rsid w:val="005753E7"/>
    <w:rsid w:val="00575D1C"/>
    <w:rsid w:val="005820A1"/>
    <w:rsid w:val="005836D8"/>
    <w:rsid w:val="0058464E"/>
    <w:rsid w:val="00585E02"/>
    <w:rsid w:val="00586BC7"/>
    <w:rsid w:val="0058739A"/>
    <w:rsid w:val="00587F4E"/>
    <w:rsid w:val="00590A07"/>
    <w:rsid w:val="0059157E"/>
    <w:rsid w:val="005924C4"/>
    <w:rsid w:val="00596B5F"/>
    <w:rsid w:val="005A01CB"/>
    <w:rsid w:val="005A020A"/>
    <w:rsid w:val="005A16C1"/>
    <w:rsid w:val="005A2C08"/>
    <w:rsid w:val="005A41BB"/>
    <w:rsid w:val="005A5420"/>
    <w:rsid w:val="005A58FF"/>
    <w:rsid w:val="005A5EAF"/>
    <w:rsid w:val="005A64C0"/>
    <w:rsid w:val="005A7FCB"/>
    <w:rsid w:val="005B0C00"/>
    <w:rsid w:val="005B1E4E"/>
    <w:rsid w:val="005B23EE"/>
    <w:rsid w:val="005B2F10"/>
    <w:rsid w:val="005B3C11"/>
    <w:rsid w:val="005B3E50"/>
    <w:rsid w:val="005B59B7"/>
    <w:rsid w:val="005B59E5"/>
    <w:rsid w:val="005C1C28"/>
    <w:rsid w:val="005C1E06"/>
    <w:rsid w:val="005C2EF0"/>
    <w:rsid w:val="005C38A0"/>
    <w:rsid w:val="005C4F73"/>
    <w:rsid w:val="005C56BB"/>
    <w:rsid w:val="005C580D"/>
    <w:rsid w:val="005C59BF"/>
    <w:rsid w:val="005C6DB5"/>
    <w:rsid w:val="005C74AE"/>
    <w:rsid w:val="005D158C"/>
    <w:rsid w:val="005D3C0B"/>
    <w:rsid w:val="005D4110"/>
    <w:rsid w:val="005D73CA"/>
    <w:rsid w:val="005E19E7"/>
    <w:rsid w:val="005E275A"/>
    <w:rsid w:val="005E2C3A"/>
    <w:rsid w:val="005E4D19"/>
    <w:rsid w:val="005E4F72"/>
    <w:rsid w:val="005E6356"/>
    <w:rsid w:val="005E770A"/>
    <w:rsid w:val="005E7A73"/>
    <w:rsid w:val="005F1A1A"/>
    <w:rsid w:val="005F34B8"/>
    <w:rsid w:val="005F6C74"/>
    <w:rsid w:val="005F6F07"/>
    <w:rsid w:val="005F7592"/>
    <w:rsid w:val="00602B6A"/>
    <w:rsid w:val="00603B07"/>
    <w:rsid w:val="00605875"/>
    <w:rsid w:val="00606501"/>
    <w:rsid w:val="00606A08"/>
    <w:rsid w:val="006074EE"/>
    <w:rsid w:val="0060793A"/>
    <w:rsid w:val="00612177"/>
    <w:rsid w:val="00612FE7"/>
    <w:rsid w:val="00613C99"/>
    <w:rsid w:val="00615DDE"/>
    <w:rsid w:val="0061716C"/>
    <w:rsid w:val="006203E2"/>
    <w:rsid w:val="006204FE"/>
    <w:rsid w:val="00623AB8"/>
    <w:rsid w:val="006243A1"/>
    <w:rsid w:val="00626884"/>
    <w:rsid w:val="00630257"/>
    <w:rsid w:val="00630462"/>
    <w:rsid w:val="00632075"/>
    <w:rsid w:val="00632E56"/>
    <w:rsid w:val="006352D7"/>
    <w:rsid w:val="00635CBA"/>
    <w:rsid w:val="006377B0"/>
    <w:rsid w:val="00637864"/>
    <w:rsid w:val="0063790A"/>
    <w:rsid w:val="00642319"/>
    <w:rsid w:val="0064338B"/>
    <w:rsid w:val="006445D1"/>
    <w:rsid w:val="00646542"/>
    <w:rsid w:val="006467C2"/>
    <w:rsid w:val="0064684A"/>
    <w:rsid w:val="006504F4"/>
    <w:rsid w:val="006515D2"/>
    <w:rsid w:val="00653BFB"/>
    <w:rsid w:val="006547DA"/>
    <w:rsid w:val="00654BC9"/>
    <w:rsid w:val="006552FD"/>
    <w:rsid w:val="00656260"/>
    <w:rsid w:val="006621C4"/>
    <w:rsid w:val="0066340D"/>
    <w:rsid w:val="00663924"/>
    <w:rsid w:val="006639DC"/>
    <w:rsid w:val="00663AF3"/>
    <w:rsid w:val="00663CC2"/>
    <w:rsid w:val="00663E45"/>
    <w:rsid w:val="00666B6C"/>
    <w:rsid w:val="00667091"/>
    <w:rsid w:val="00667F62"/>
    <w:rsid w:val="006703AE"/>
    <w:rsid w:val="00670E4E"/>
    <w:rsid w:val="0067292D"/>
    <w:rsid w:val="00672982"/>
    <w:rsid w:val="006776CF"/>
    <w:rsid w:val="00680C52"/>
    <w:rsid w:val="00680E59"/>
    <w:rsid w:val="0068106C"/>
    <w:rsid w:val="00682682"/>
    <w:rsid w:val="00682702"/>
    <w:rsid w:val="00684655"/>
    <w:rsid w:val="00684DB6"/>
    <w:rsid w:val="00692368"/>
    <w:rsid w:val="006945FC"/>
    <w:rsid w:val="006950D0"/>
    <w:rsid w:val="0069515D"/>
    <w:rsid w:val="00697CA9"/>
    <w:rsid w:val="006A0610"/>
    <w:rsid w:val="006A2EBC"/>
    <w:rsid w:val="006A500F"/>
    <w:rsid w:val="006A5EA0"/>
    <w:rsid w:val="006A6BAA"/>
    <w:rsid w:val="006A71BC"/>
    <w:rsid w:val="006A783B"/>
    <w:rsid w:val="006A7B33"/>
    <w:rsid w:val="006B1350"/>
    <w:rsid w:val="006B2D55"/>
    <w:rsid w:val="006B3E08"/>
    <w:rsid w:val="006B4ACF"/>
    <w:rsid w:val="006B4E13"/>
    <w:rsid w:val="006B64CA"/>
    <w:rsid w:val="006B75DD"/>
    <w:rsid w:val="006B7BD9"/>
    <w:rsid w:val="006C0CD1"/>
    <w:rsid w:val="006C473B"/>
    <w:rsid w:val="006C67E0"/>
    <w:rsid w:val="006C7ABA"/>
    <w:rsid w:val="006D040B"/>
    <w:rsid w:val="006D0D60"/>
    <w:rsid w:val="006D1122"/>
    <w:rsid w:val="006D2BA4"/>
    <w:rsid w:val="006D373D"/>
    <w:rsid w:val="006D3B16"/>
    <w:rsid w:val="006D3C00"/>
    <w:rsid w:val="006D544C"/>
    <w:rsid w:val="006D6F59"/>
    <w:rsid w:val="006D7282"/>
    <w:rsid w:val="006E00C1"/>
    <w:rsid w:val="006E050A"/>
    <w:rsid w:val="006E08D7"/>
    <w:rsid w:val="006E1207"/>
    <w:rsid w:val="006E1F39"/>
    <w:rsid w:val="006E2075"/>
    <w:rsid w:val="006E3675"/>
    <w:rsid w:val="006E41EE"/>
    <w:rsid w:val="006E45A9"/>
    <w:rsid w:val="006E4A7F"/>
    <w:rsid w:val="006E5CF2"/>
    <w:rsid w:val="006E64B8"/>
    <w:rsid w:val="006F2A11"/>
    <w:rsid w:val="006F3D8F"/>
    <w:rsid w:val="006F583F"/>
    <w:rsid w:val="006F613F"/>
    <w:rsid w:val="006F693D"/>
    <w:rsid w:val="006F6F30"/>
    <w:rsid w:val="00700748"/>
    <w:rsid w:val="00704DF6"/>
    <w:rsid w:val="0070651C"/>
    <w:rsid w:val="00706675"/>
    <w:rsid w:val="0070713C"/>
    <w:rsid w:val="00710F13"/>
    <w:rsid w:val="00712558"/>
    <w:rsid w:val="007132A3"/>
    <w:rsid w:val="00714B48"/>
    <w:rsid w:val="00716421"/>
    <w:rsid w:val="00717406"/>
    <w:rsid w:val="00720BB0"/>
    <w:rsid w:val="00720CC3"/>
    <w:rsid w:val="00723B7A"/>
    <w:rsid w:val="007245B4"/>
    <w:rsid w:val="00724EFB"/>
    <w:rsid w:val="0072543D"/>
    <w:rsid w:val="0072588F"/>
    <w:rsid w:val="00727BC5"/>
    <w:rsid w:val="00730359"/>
    <w:rsid w:val="00732996"/>
    <w:rsid w:val="0073394C"/>
    <w:rsid w:val="00735DD3"/>
    <w:rsid w:val="0074075E"/>
    <w:rsid w:val="007419C3"/>
    <w:rsid w:val="00743EAE"/>
    <w:rsid w:val="007449D3"/>
    <w:rsid w:val="007467A7"/>
    <w:rsid w:val="007469DD"/>
    <w:rsid w:val="00747170"/>
    <w:rsid w:val="0074741B"/>
    <w:rsid w:val="0074759E"/>
    <w:rsid w:val="007478EA"/>
    <w:rsid w:val="00750979"/>
    <w:rsid w:val="00750ACC"/>
    <w:rsid w:val="0075415C"/>
    <w:rsid w:val="007546B3"/>
    <w:rsid w:val="00755B9A"/>
    <w:rsid w:val="007576D4"/>
    <w:rsid w:val="00757DFB"/>
    <w:rsid w:val="00761663"/>
    <w:rsid w:val="0076168D"/>
    <w:rsid w:val="00763502"/>
    <w:rsid w:val="00764252"/>
    <w:rsid w:val="0076433A"/>
    <w:rsid w:val="007644EB"/>
    <w:rsid w:val="00764EAC"/>
    <w:rsid w:val="007657B3"/>
    <w:rsid w:val="007665AB"/>
    <w:rsid w:val="00767F7C"/>
    <w:rsid w:val="00771757"/>
    <w:rsid w:val="00774B81"/>
    <w:rsid w:val="007753A4"/>
    <w:rsid w:val="007822CB"/>
    <w:rsid w:val="00782D9D"/>
    <w:rsid w:val="007835ED"/>
    <w:rsid w:val="00784C6D"/>
    <w:rsid w:val="007913AB"/>
    <w:rsid w:val="007914F7"/>
    <w:rsid w:val="0079755C"/>
    <w:rsid w:val="007A1488"/>
    <w:rsid w:val="007A4C23"/>
    <w:rsid w:val="007A51A8"/>
    <w:rsid w:val="007A6091"/>
    <w:rsid w:val="007A6878"/>
    <w:rsid w:val="007B1625"/>
    <w:rsid w:val="007B3150"/>
    <w:rsid w:val="007B3C0E"/>
    <w:rsid w:val="007B3D72"/>
    <w:rsid w:val="007B3FDB"/>
    <w:rsid w:val="007B4BB7"/>
    <w:rsid w:val="007B52FC"/>
    <w:rsid w:val="007B57FE"/>
    <w:rsid w:val="007B706E"/>
    <w:rsid w:val="007B71EB"/>
    <w:rsid w:val="007C0203"/>
    <w:rsid w:val="007C3F81"/>
    <w:rsid w:val="007C40F4"/>
    <w:rsid w:val="007C4CA2"/>
    <w:rsid w:val="007C587F"/>
    <w:rsid w:val="007C5EAA"/>
    <w:rsid w:val="007C60FF"/>
    <w:rsid w:val="007C6205"/>
    <w:rsid w:val="007C6843"/>
    <w:rsid w:val="007C686A"/>
    <w:rsid w:val="007C728E"/>
    <w:rsid w:val="007D232E"/>
    <w:rsid w:val="007D2643"/>
    <w:rsid w:val="007D2C53"/>
    <w:rsid w:val="007D3D60"/>
    <w:rsid w:val="007D3EE6"/>
    <w:rsid w:val="007D4D93"/>
    <w:rsid w:val="007D4F92"/>
    <w:rsid w:val="007E1980"/>
    <w:rsid w:val="007E19C7"/>
    <w:rsid w:val="007E331E"/>
    <w:rsid w:val="007E3B59"/>
    <w:rsid w:val="007E3C0A"/>
    <w:rsid w:val="007E4B76"/>
    <w:rsid w:val="007E5EA8"/>
    <w:rsid w:val="007E5F5B"/>
    <w:rsid w:val="007E5F8D"/>
    <w:rsid w:val="007F0CF1"/>
    <w:rsid w:val="007F12A5"/>
    <w:rsid w:val="007F14E6"/>
    <w:rsid w:val="007F16A9"/>
    <w:rsid w:val="007F2B77"/>
    <w:rsid w:val="007F4CF1"/>
    <w:rsid w:val="007F724F"/>
    <w:rsid w:val="007F758D"/>
    <w:rsid w:val="007F7D52"/>
    <w:rsid w:val="00800A08"/>
    <w:rsid w:val="00800CCC"/>
    <w:rsid w:val="008047C4"/>
    <w:rsid w:val="0080654C"/>
    <w:rsid w:val="008071C6"/>
    <w:rsid w:val="008121D3"/>
    <w:rsid w:val="00814174"/>
    <w:rsid w:val="008141A4"/>
    <w:rsid w:val="0081633D"/>
    <w:rsid w:val="00816460"/>
    <w:rsid w:val="00817A00"/>
    <w:rsid w:val="00820881"/>
    <w:rsid w:val="0082281A"/>
    <w:rsid w:val="00824806"/>
    <w:rsid w:val="008266E7"/>
    <w:rsid w:val="00827F97"/>
    <w:rsid w:val="008304A6"/>
    <w:rsid w:val="00830A92"/>
    <w:rsid w:val="008319FC"/>
    <w:rsid w:val="00831ED6"/>
    <w:rsid w:val="008326C2"/>
    <w:rsid w:val="00832C8F"/>
    <w:rsid w:val="00833CC8"/>
    <w:rsid w:val="00835824"/>
    <w:rsid w:val="00835DB3"/>
    <w:rsid w:val="0083617B"/>
    <w:rsid w:val="008371BD"/>
    <w:rsid w:val="00843815"/>
    <w:rsid w:val="00843B39"/>
    <w:rsid w:val="00845C63"/>
    <w:rsid w:val="008462EE"/>
    <w:rsid w:val="008474B4"/>
    <w:rsid w:val="0084754F"/>
    <w:rsid w:val="008504A8"/>
    <w:rsid w:val="0085175B"/>
    <w:rsid w:val="0085282E"/>
    <w:rsid w:val="00855325"/>
    <w:rsid w:val="008556A1"/>
    <w:rsid w:val="008617F7"/>
    <w:rsid w:val="0086220D"/>
    <w:rsid w:val="00863F72"/>
    <w:rsid w:val="00865E94"/>
    <w:rsid w:val="0086627C"/>
    <w:rsid w:val="0087189B"/>
    <w:rsid w:val="0087198C"/>
    <w:rsid w:val="00872531"/>
    <w:rsid w:val="00872ABA"/>
    <w:rsid w:val="00872C1F"/>
    <w:rsid w:val="0087304D"/>
    <w:rsid w:val="00873520"/>
    <w:rsid w:val="00873B42"/>
    <w:rsid w:val="00874079"/>
    <w:rsid w:val="00875C16"/>
    <w:rsid w:val="00881AA2"/>
    <w:rsid w:val="00883E44"/>
    <w:rsid w:val="008856D8"/>
    <w:rsid w:val="008857B5"/>
    <w:rsid w:val="00886F6D"/>
    <w:rsid w:val="00891046"/>
    <w:rsid w:val="008927A3"/>
    <w:rsid w:val="00892E82"/>
    <w:rsid w:val="008944C1"/>
    <w:rsid w:val="00896E49"/>
    <w:rsid w:val="008975C5"/>
    <w:rsid w:val="008A35A4"/>
    <w:rsid w:val="008A4376"/>
    <w:rsid w:val="008A4B64"/>
    <w:rsid w:val="008A5356"/>
    <w:rsid w:val="008A53D7"/>
    <w:rsid w:val="008A6C11"/>
    <w:rsid w:val="008B20ED"/>
    <w:rsid w:val="008B3927"/>
    <w:rsid w:val="008B5841"/>
    <w:rsid w:val="008B6CC9"/>
    <w:rsid w:val="008B6FB4"/>
    <w:rsid w:val="008C1B58"/>
    <w:rsid w:val="008C1B86"/>
    <w:rsid w:val="008C2797"/>
    <w:rsid w:val="008C39AE"/>
    <w:rsid w:val="008C590D"/>
    <w:rsid w:val="008C6EBB"/>
    <w:rsid w:val="008D13E5"/>
    <w:rsid w:val="008D3F5E"/>
    <w:rsid w:val="008D4AE9"/>
    <w:rsid w:val="008D5595"/>
    <w:rsid w:val="008D5DC0"/>
    <w:rsid w:val="008D757E"/>
    <w:rsid w:val="008D769A"/>
    <w:rsid w:val="008E031B"/>
    <w:rsid w:val="008E1178"/>
    <w:rsid w:val="008E17FC"/>
    <w:rsid w:val="008E28B9"/>
    <w:rsid w:val="008E3953"/>
    <w:rsid w:val="008E3CD5"/>
    <w:rsid w:val="008E55EA"/>
    <w:rsid w:val="008E5A36"/>
    <w:rsid w:val="008E7029"/>
    <w:rsid w:val="008E7EF6"/>
    <w:rsid w:val="008F1F98"/>
    <w:rsid w:val="008F2C6F"/>
    <w:rsid w:val="008F41DC"/>
    <w:rsid w:val="008F6425"/>
    <w:rsid w:val="008F6758"/>
    <w:rsid w:val="008F6AD8"/>
    <w:rsid w:val="008F6AE8"/>
    <w:rsid w:val="008F7864"/>
    <w:rsid w:val="009017AD"/>
    <w:rsid w:val="0090180F"/>
    <w:rsid w:val="009040DD"/>
    <w:rsid w:val="009054B8"/>
    <w:rsid w:val="00905756"/>
    <w:rsid w:val="00905B47"/>
    <w:rsid w:val="009062CD"/>
    <w:rsid w:val="00912867"/>
    <w:rsid w:val="00912AF0"/>
    <w:rsid w:val="0091331C"/>
    <w:rsid w:val="0091425C"/>
    <w:rsid w:val="00915000"/>
    <w:rsid w:val="00916C39"/>
    <w:rsid w:val="009222E8"/>
    <w:rsid w:val="00922424"/>
    <w:rsid w:val="00922BDC"/>
    <w:rsid w:val="0092330B"/>
    <w:rsid w:val="0092344D"/>
    <w:rsid w:val="009242B2"/>
    <w:rsid w:val="00924934"/>
    <w:rsid w:val="009249F0"/>
    <w:rsid w:val="00925C5B"/>
    <w:rsid w:val="00927065"/>
    <w:rsid w:val="009270C5"/>
    <w:rsid w:val="009279DE"/>
    <w:rsid w:val="00930116"/>
    <w:rsid w:val="009302D3"/>
    <w:rsid w:val="009346C4"/>
    <w:rsid w:val="00934C99"/>
    <w:rsid w:val="00935719"/>
    <w:rsid w:val="00935C94"/>
    <w:rsid w:val="009401B6"/>
    <w:rsid w:val="00940872"/>
    <w:rsid w:val="00941C0B"/>
    <w:rsid w:val="00941D20"/>
    <w:rsid w:val="0094212C"/>
    <w:rsid w:val="0094229F"/>
    <w:rsid w:val="00944CA0"/>
    <w:rsid w:val="00944E60"/>
    <w:rsid w:val="0094563A"/>
    <w:rsid w:val="00950187"/>
    <w:rsid w:val="0095105F"/>
    <w:rsid w:val="00952260"/>
    <w:rsid w:val="009522C5"/>
    <w:rsid w:val="00952338"/>
    <w:rsid w:val="009525BF"/>
    <w:rsid w:val="00954056"/>
    <w:rsid w:val="00954689"/>
    <w:rsid w:val="00954886"/>
    <w:rsid w:val="00955FA4"/>
    <w:rsid w:val="00957E32"/>
    <w:rsid w:val="00960C43"/>
    <w:rsid w:val="009617C9"/>
    <w:rsid w:val="00961C93"/>
    <w:rsid w:val="00962AB5"/>
    <w:rsid w:val="00962B2A"/>
    <w:rsid w:val="00962C3C"/>
    <w:rsid w:val="009631C4"/>
    <w:rsid w:val="009641C1"/>
    <w:rsid w:val="00964CBF"/>
    <w:rsid w:val="00964EC7"/>
    <w:rsid w:val="00965307"/>
    <w:rsid w:val="00965324"/>
    <w:rsid w:val="0096733A"/>
    <w:rsid w:val="00967618"/>
    <w:rsid w:val="0097091E"/>
    <w:rsid w:val="00971470"/>
    <w:rsid w:val="00971AAC"/>
    <w:rsid w:val="00973180"/>
    <w:rsid w:val="009760D3"/>
    <w:rsid w:val="00976609"/>
    <w:rsid w:val="00976FCB"/>
    <w:rsid w:val="00977132"/>
    <w:rsid w:val="009806A2"/>
    <w:rsid w:val="009811B5"/>
    <w:rsid w:val="00981A4B"/>
    <w:rsid w:val="00981ECB"/>
    <w:rsid w:val="00982501"/>
    <w:rsid w:val="009828CE"/>
    <w:rsid w:val="009857C1"/>
    <w:rsid w:val="00986133"/>
    <w:rsid w:val="009863C9"/>
    <w:rsid w:val="00986BA6"/>
    <w:rsid w:val="00986E00"/>
    <w:rsid w:val="00986FB1"/>
    <w:rsid w:val="009877D3"/>
    <w:rsid w:val="00987F04"/>
    <w:rsid w:val="009927EB"/>
    <w:rsid w:val="00992D31"/>
    <w:rsid w:val="00993010"/>
    <w:rsid w:val="00993ABF"/>
    <w:rsid w:val="0099401C"/>
    <w:rsid w:val="00994D57"/>
    <w:rsid w:val="00994E8F"/>
    <w:rsid w:val="009951DC"/>
    <w:rsid w:val="009959BB"/>
    <w:rsid w:val="00997158"/>
    <w:rsid w:val="009A3A7C"/>
    <w:rsid w:val="009B04B5"/>
    <w:rsid w:val="009B05C1"/>
    <w:rsid w:val="009B2ADB"/>
    <w:rsid w:val="009B603A"/>
    <w:rsid w:val="009B7D2D"/>
    <w:rsid w:val="009C0050"/>
    <w:rsid w:val="009C0E8B"/>
    <w:rsid w:val="009C2D0E"/>
    <w:rsid w:val="009C3C3C"/>
    <w:rsid w:val="009C3DAC"/>
    <w:rsid w:val="009C42E0"/>
    <w:rsid w:val="009C7989"/>
    <w:rsid w:val="009D0CE3"/>
    <w:rsid w:val="009D28DB"/>
    <w:rsid w:val="009D37EF"/>
    <w:rsid w:val="009D3830"/>
    <w:rsid w:val="009D4E2D"/>
    <w:rsid w:val="009D5362"/>
    <w:rsid w:val="009D5F51"/>
    <w:rsid w:val="009E1415"/>
    <w:rsid w:val="009E5313"/>
    <w:rsid w:val="009E55CD"/>
    <w:rsid w:val="009E5A55"/>
    <w:rsid w:val="009E6116"/>
    <w:rsid w:val="009E6870"/>
    <w:rsid w:val="009F11B4"/>
    <w:rsid w:val="009F1B8F"/>
    <w:rsid w:val="009F39D5"/>
    <w:rsid w:val="009F3FC8"/>
    <w:rsid w:val="009F433F"/>
    <w:rsid w:val="009F4B82"/>
    <w:rsid w:val="009F73C0"/>
    <w:rsid w:val="00A01DBE"/>
    <w:rsid w:val="00A01F67"/>
    <w:rsid w:val="00A025F2"/>
    <w:rsid w:val="00A02AFC"/>
    <w:rsid w:val="00A02E43"/>
    <w:rsid w:val="00A04B07"/>
    <w:rsid w:val="00A05F57"/>
    <w:rsid w:val="00A065F9"/>
    <w:rsid w:val="00A0681D"/>
    <w:rsid w:val="00A06A42"/>
    <w:rsid w:val="00A07F34"/>
    <w:rsid w:val="00A11467"/>
    <w:rsid w:val="00A125B0"/>
    <w:rsid w:val="00A154A7"/>
    <w:rsid w:val="00A20312"/>
    <w:rsid w:val="00A205F7"/>
    <w:rsid w:val="00A20EBF"/>
    <w:rsid w:val="00A21068"/>
    <w:rsid w:val="00A21434"/>
    <w:rsid w:val="00A21637"/>
    <w:rsid w:val="00A22154"/>
    <w:rsid w:val="00A245ED"/>
    <w:rsid w:val="00A25926"/>
    <w:rsid w:val="00A25C38"/>
    <w:rsid w:val="00A25E83"/>
    <w:rsid w:val="00A2614D"/>
    <w:rsid w:val="00A26F25"/>
    <w:rsid w:val="00A2788B"/>
    <w:rsid w:val="00A30810"/>
    <w:rsid w:val="00A31787"/>
    <w:rsid w:val="00A332B7"/>
    <w:rsid w:val="00A353A4"/>
    <w:rsid w:val="00A36A68"/>
    <w:rsid w:val="00A36BBE"/>
    <w:rsid w:val="00A414A6"/>
    <w:rsid w:val="00A422FE"/>
    <w:rsid w:val="00A4307A"/>
    <w:rsid w:val="00A4727D"/>
    <w:rsid w:val="00A4754D"/>
    <w:rsid w:val="00A47B0F"/>
    <w:rsid w:val="00A47EBB"/>
    <w:rsid w:val="00A5055E"/>
    <w:rsid w:val="00A51CDD"/>
    <w:rsid w:val="00A531E6"/>
    <w:rsid w:val="00A5383B"/>
    <w:rsid w:val="00A54872"/>
    <w:rsid w:val="00A55C59"/>
    <w:rsid w:val="00A60FFE"/>
    <w:rsid w:val="00A611A8"/>
    <w:rsid w:val="00A6271B"/>
    <w:rsid w:val="00A63213"/>
    <w:rsid w:val="00A66393"/>
    <w:rsid w:val="00A6730D"/>
    <w:rsid w:val="00A71625"/>
    <w:rsid w:val="00A71B9B"/>
    <w:rsid w:val="00A72302"/>
    <w:rsid w:val="00A72926"/>
    <w:rsid w:val="00A72966"/>
    <w:rsid w:val="00A7298F"/>
    <w:rsid w:val="00A730B1"/>
    <w:rsid w:val="00A751C7"/>
    <w:rsid w:val="00A76A44"/>
    <w:rsid w:val="00A76E21"/>
    <w:rsid w:val="00A77A68"/>
    <w:rsid w:val="00A834C0"/>
    <w:rsid w:val="00A83E2D"/>
    <w:rsid w:val="00A840F4"/>
    <w:rsid w:val="00A866AB"/>
    <w:rsid w:val="00A87844"/>
    <w:rsid w:val="00A921B4"/>
    <w:rsid w:val="00A92EE4"/>
    <w:rsid w:val="00A93092"/>
    <w:rsid w:val="00A935D4"/>
    <w:rsid w:val="00A93C0B"/>
    <w:rsid w:val="00A94B2B"/>
    <w:rsid w:val="00A951B2"/>
    <w:rsid w:val="00AA038C"/>
    <w:rsid w:val="00AA18F0"/>
    <w:rsid w:val="00AA38F4"/>
    <w:rsid w:val="00AA3FBD"/>
    <w:rsid w:val="00AA631F"/>
    <w:rsid w:val="00AA64A0"/>
    <w:rsid w:val="00AA73E0"/>
    <w:rsid w:val="00AA7A09"/>
    <w:rsid w:val="00AB22C6"/>
    <w:rsid w:val="00AB3B50"/>
    <w:rsid w:val="00AC05B1"/>
    <w:rsid w:val="00AC0DFE"/>
    <w:rsid w:val="00AC1BF0"/>
    <w:rsid w:val="00AC5709"/>
    <w:rsid w:val="00AC6652"/>
    <w:rsid w:val="00AC76AD"/>
    <w:rsid w:val="00AD356C"/>
    <w:rsid w:val="00AE2914"/>
    <w:rsid w:val="00AE6C2B"/>
    <w:rsid w:val="00AE6D15"/>
    <w:rsid w:val="00AF1705"/>
    <w:rsid w:val="00AF1850"/>
    <w:rsid w:val="00AF19A0"/>
    <w:rsid w:val="00B00000"/>
    <w:rsid w:val="00B00A69"/>
    <w:rsid w:val="00B03057"/>
    <w:rsid w:val="00B04182"/>
    <w:rsid w:val="00B05EC3"/>
    <w:rsid w:val="00B07681"/>
    <w:rsid w:val="00B07AE3"/>
    <w:rsid w:val="00B07F22"/>
    <w:rsid w:val="00B101BF"/>
    <w:rsid w:val="00B10A0F"/>
    <w:rsid w:val="00B10C2B"/>
    <w:rsid w:val="00B11430"/>
    <w:rsid w:val="00B13D9A"/>
    <w:rsid w:val="00B13DB5"/>
    <w:rsid w:val="00B1407D"/>
    <w:rsid w:val="00B16E48"/>
    <w:rsid w:val="00B204BE"/>
    <w:rsid w:val="00B222E9"/>
    <w:rsid w:val="00B2433A"/>
    <w:rsid w:val="00B2587B"/>
    <w:rsid w:val="00B27E4A"/>
    <w:rsid w:val="00B311E6"/>
    <w:rsid w:val="00B3165B"/>
    <w:rsid w:val="00B31B4A"/>
    <w:rsid w:val="00B353EB"/>
    <w:rsid w:val="00B35FFB"/>
    <w:rsid w:val="00B3748C"/>
    <w:rsid w:val="00B40318"/>
    <w:rsid w:val="00B439C4"/>
    <w:rsid w:val="00B4535E"/>
    <w:rsid w:val="00B46392"/>
    <w:rsid w:val="00B50E11"/>
    <w:rsid w:val="00B529CE"/>
    <w:rsid w:val="00B52A8C"/>
    <w:rsid w:val="00B52F0C"/>
    <w:rsid w:val="00B53644"/>
    <w:rsid w:val="00B54A75"/>
    <w:rsid w:val="00B54FE9"/>
    <w:rsid w:val="00B55D85"/>
    <w:rsid w:val="00B5771F"/>
    <w:rsid w:val="00B61B49"/>
    <w:rsid w:val="00B61BFE"/>
    <w:rsid w:val="00B636A8"/>
    <w:rsid w:val="00B65111"/>
    <w:rsid w:val="00B65E5B"/>
    <w:rsid w:val="00B665C6"/>
    <w:rsid w:val="00B66E6C"/>
    <w:rsid w:val="00B708D7"/>
    <w:rsid w:val="00B70D7F"/>
    <w:rsid w:val="00B71F51"/>
    <w:rsid w:val="00B738B3"/>
    <w:rsid w:val="00B7565F"/>
    <w:rsid w:val="00B77B27"/>
    <w:rsid w:val="00B805AF"/>
    <w:rsid w:val="00B82BE3"/>
    <w:rsid w:val="00B834AA"/>
    <w:rsid w:val="00B8351B"/>
    <w:rsid w:val="00B869EC"/>
    <w:rsid w:val="00B86F5E"/>
    <w:rsid w:val="00B933C7"/>
    <w:rsid w:val="00B934EB"/>
    <w:rsid w:val="00B9397A"/>
    <w:rsid w:val="00B93D2A"/>
    <w:rsid w:val="00B94B23"/>
    <w:rsid w:val="00B9633D"/>
    <w:rsid w:val="00B96BBC"/>
    <w:rsid w:val="00B97C41"/>
    <w:rsid w:val="00BA028A"/>
    <w:rsid w:val="00BA0C1E"/>
    <w:rsid w:val="00BA0FBF"/>
    <w:rsid w:val="00BA236A"/>
    <w:rsid w:val="00BA28AB"/>
    <w:rsid w:val="00BA2EBE"/>
    <w:rsid w:val="00BA2F44"/>
    <w:rsid w:val="00BA3A94"/>
    <w:rsid w:val="00BA412B"/>
    <w:rsid w:val="00BA699D"/>
    <w:rsid w:val="00BB0919"/>
    <w:rsid w:val="00BB09A5"/>
    <w:rsid w:val="00BB0F28"/>
    <w:rsid w:val="00BB1901"/>
    <w:rsid w:val="00BB458A"/>
    <w:rsid w:val="00BB525A"/>
    <w:rsid w:val="00BB763F"/>
    <w:rsid w:val="00BC04F1"/>
    <w:rsid w:val="00BC134A"/>
    <w:rsid w:val="00BC169E"/>
    <w:rsid w:val="00BC1CE7"/>
    <w:rsid w:val="00BC66A6"/>
    <w:rsid w:val="00BC76A6"/>
    <w:rsid w:val="00BC7717"/>
    <w:rsid w:val="00BC7C9E"/>
    <w:rsid w:val="00BD00D3"/>
    <w:rsid w:val="00BD074A"/>
    <w:rsid w:val="00BD07D5"/>
    <w:rsid w:val="00BD1659"/>
    <w:rsid w:val="00BD3AA9"/>
    <w:rsid w:val="00BD4A18"/>
    <w:rsid w:val="00BD5878"/>
    <w:rsid w:val="00BD6DB2"/>
    <w:rsid w:val="00BD7363"/>
    <w:rsid w:val="00BE085F"/>
    <w:rsid w:val="00BE11CF"/>
    <w:rsid w:val="00BE21AB"/>
    <w:rsid w:val="00BE3762"/>
    <w:rsid w:val="00BE55CB"/>
    <w:rsid w:val="00BE7A17"/>
    <w:rsid w:val="00BF086E"/>
    <w:rsid w:val="00BF0B70"/>
    <w:rsid w:val="00BF1095"/>
    <w:rsid w:val="00BF3731"/>
    <w:rsid w:val="00BF4041"/>
    <w:rsid w:val="00BF40ED"/>
    <w:rsid w:val="00BF4A0C"/>
    <w:rsid w:val="00BF5DE4"/>
    <w:rsid w:val="00BF6104"/>
    <w:rsid w:val="00BF617A"/>
    <w:rsid w:val="00BF785B"/>
    <w:rsid w:val="00C00005"/>
    <w:rsid w:val="00C00A3F"/>
    <w:rsid w:val="00C0379D"/>
    <w:rsid w:val="00C03931"/>
    <w:rsid w:val="00C03DF9"/>
    <w:rsid w:val="00C05FE3"/>
    <w:rsid w:val="00C0634F"/>
    <w:rsid w:val="00C06680"/>
    <w:rsid w:val="00C1041A"/>
    <w:rsid w:val="00C13726"/>
    <w:rsid w:val="00C14578"/>
    <w:rsid w:val="00C147DE"/>
    <w:rsid w:val="00C20F05"/>
    <w:rsid w:val="00C2136D"/>
    <w:rsid w:val="00C214EE"/>
    <w:rsid w:val="00C22917"/>
    <w:rsid w:val="00C2314B"/>
    <w:rsid w:val="00C24705"/>
    <w:rsid w:val="00C24971"/>
    <w:rsid w:val="00C24A53"/>
    <w:rsid w:val="00C26661"/>
    <w:rsid w:val="00C26BE5"/>
    <w:rsid w:val="00C26DAD"/>
    <w:rsid w:val="00C26E4D"/>
    <w:rsid w:val="00C27909"/>
    <w:rsid w:val="00C27B03"/>
    <w:rsid w:val="00C314E1"/>
    <w:rsid w:val="00C32B8F"/>
    <w:rsid w:val="00C34397"/>
    <w:rsid w:val="00C3456E"/>
    <w:rsid w:val="00C345B3"/>
    <w:rsid w:val="00C36A2A"/>
    <w:rsid w:val="00C3782F"/>
    <w:rsid w:val="00C37CEB"/>
    <w:rsid w:val="00C4095D"/>
    <w:rsid w:val="00C41ABD"/>
    <w:rsid w:val="00C4251B"/>
    <w:rsid w:val="00C460D0"/>
    <w:rsid w:val="00C46AEF"/>
    <w:rsid w:val="00C523B4"/>
    <w:rsid w:val="00C53E2A"/>
    <w:rsid w:val="00C53EAB"/>
    <w:rsid w:val="00C54BBD"/>
    <w:rsid w:val="00C576A9"/>
    <w:rsid w:val="00C57A44"/>
    <w:rsid w:val="00C601D2"/>
    <w:rsid w:val="00C62F03"/>
    <w:rsid w:val="00C634D7"/>
    <w:rsid w:val="00C65BCC"/>
    <w:rsid w:val="00C66356"/>
    <w:rsid w:val="00C66610"/>
    <w:rsid w:val="00C66970"/>
    <w:rsid w:val="00C7019B"/>
    <w:rsid w:val="00C70E4D"/>
    <w:rsid w:val="00C71243"/>
    <w:rsid w:val="00C73FB9"/>
    <w:rsid w:val="00C74234"/>
    <w:rsid w:val="00C74640"/>
    <w:rsid w:val="00C74DAA"/>
    <w:rsid w:val="00C74FE9"/>
    <w:rsid w:val="00C75435"/>
    <w:rsid w:val="00C756BE"/>
    <w:rsid w:val="00C75B9A"/>
    <w:rsid w:val="00C75E33"/>
    <w:rsid w:val="00C809D8"/>
    <w:rsid w:val="00C81664"/>
    <w:rsid w:val="00C81B24"/>
    <w:rsid w:val="00C8298F"/>
    <w:rsid w:val="00C8691C"/>
    <w:rsid w:val="00C86E32"/>
    <w:rsid w:val="00C8703E"/>
    <w:rsid w:val="00C909B1"/>
    <w:rsid w:val="00C90CAC"/>
    <w:rsid w:val="00C90E3F"/>
    <w:rsid w:val="00C92972"/>
    <w:rsid w:val="00C9475D"/>
    <w:rsid w:val="00C951C2"/>
    <w:rsid w:val="00C97E12"/>
    <w:rsid w:val="00CA0873"/>
    <w:rsid w:val="00CA168A"/>
    <w:rsid w:val="00CA357E"/>
    <w:rsid w:val="00CA363B"/>
    <w:rsid w:val="00CA3AD6"/>
    <w:rsid w:val="00CA3EBF"/>
    <w:rsid w:val="00CA4169"/>
    <w:rsid w:val="00CA44F9"/>
    <w:rsid w:val="00CA485D"/>
    <w:rsid w:val="00CA4A69"/>
    <w:rsid w:val="00CA55D0"/>
    <w:rsid w:val="00CA74A3"/>
    <w:rsid w:val="00CB0A23"/>
    <w:rsid w:val="00CB14CC"/>
    <w:rsid w:val="00CB4112"/>
    <w:rsid w:val="00CB4BB5"/>
    <w:rsid w:val="00CB55B6"/>
    <w:rsid w:val="00CB731A"/>
    <w:rsid w:val="00CC16AF"/>
    <w:rsid w:val="00CC1DCE"/>
    <w:rsid w:val="00CC1E86"/>
    <w:rsid w:val="00CC3E0C"/>
    <w:rsid w:val="00CC4A2D"/>
    <w:rsid w:val="00CC58D3"/>
    <w:rsid w:val="00CC691E"/>
    <w:rsid w:val="00CC6991"/>
    <w:rsid w:val="00CC784D"/>
    <w:rsid w:val="00CD4577"/>
    <w:rsid w:val="00CD4700"/>
    <w:rsid w:val="00CD76AD"/>
    <w:rsid w:val="00CD7FC4"/>
    <w:rsid w:val="00CE2092"/>
    <w:rsid w:val="00CE32CD"/>
    <w:rsid w:val="00CE33CD"/>
    <w:rsid w:val="00CE37E0"/>
    <w:rsid w:val="00CE3980"/>
    <w:rsid w:val="00CF0195"/>
    <w:rsid w:val="00CF1874"/>
    <w:rsid w:val="00CF3A95"/>
    <w:rsid w:val="00D02081"/>
    <w:rsid w:val="00D0337B"/>
    <w:rsid w:val="00D04411"/>
    <w:rsid w:val="00D04613"/>
    <w:rsid w:val="00D0481E"/>
    <w:rsid w:val="00D04BCF"/>
    <w:rsid w:val="00D064EB"/>
    <w:rsid w:val="00D079B2"/>
    <w:rsid w:val="00D10723"/>
    <w:rsid w:val="00D10764"/>
    <w:rsid w:val="00D114E9"/>
    <w:rsid w:val="00D13CA7"/>
    <w:rsid w:val="00D14B38"/>
    <w:rsid w:val="00D14ED3"/>
    <w:rsid w:val="00D15CB7"/>
    <w:rsid w:val="00D162AB"/>
    <w:rsid w:val="00D173CC"/>
    <w:rsid w:val="00D179F1"/>
    <w:rsid w:val="00D17A41"/>
    <w:rsid w:val="00D21A0D"/>
    <w:rsid w:val="00D237A9"/>
    <w:rsid w:val="00D24380"/>
    <w:rsid w:val="00D27F80"/>
    <w:rsid w:val="00D3157F"/>
    <w:rsid w:val="00D31A92"/>
    <w:rsid w:val="00D31CFD"/>
    <w:rsid w:val="00D33CC3"/>
    <w:rsid w:val="00D3665D"/>
    <w:rsid w:val="00D36D61"/>
    <w:rsid w:val="00D36DD8"/>
    <w:rsid w:val="00D377E3"/>
    <w:rsid w:val="00D40350"/>
    <w:rsid w:val="00D41D55"/>
    <w:rsid w:val="00D42436"/>
    <w:rsid w:val="00D429C6"/>
    <w:rsid w:val="00D43318"/>
    <w:rsid w:val="00D4379D"/>
    <w:rsid w:val="00D443B2"/>
    <w:rsid w:val="00D46CE3"/>
    <w:rsid w:val="00D47748"/>
    <w:rsid w:val="00D51964"/>
    <w:rsid w:val="00D51B8F"/>
    <w:rsid w:val="00D524D1"/>
    <w:rsid w:val="00D54CC3"/>
    <w:rsid w:val="00D55E19"/>
    <w:rsid w:val="00D6041A"/>
    <w:rsid w:val="00D6044C"/>
    <w:rsid w:val="00D633EB"/>
    <w:rsid w:val="00D64F20"/>
    <w:rsid w:val="00D652C2"/>
    <w:rsid w:val="00D65467"/>
    <w:rsid w:val="00D67988"/>
    <w:rsid w:val="00D70E7D"/>
    <w:rsid w:val="00D72526"/>
    <w:rsid w:val="00D72ACA"/>
    <w:rsid w:val="00D733D6"/>
    <w:rsid w:val="00D743D2"/>
    <w:rsid w:val="00D75EAA"/>
    <w:rsid w:val="00D771BE"/>
    <w:rsid w:val="00D80B06"/>
    <w:rsid w:val="00D8136F"/>
    <w:rsid w:val="00D827E1"/>
    <w:rsid w:val="00D82BAF"/>
    <w:rsid w:val="00D82FF7"/>
    <w:rsid w:val="00D8321C"/>
    <w:rsid w:val="00D83AB0"/>
    <w:rsid w:val="00D84707"/>
    <w:rsid w:val="00D847FE"/>
    <w:rsid w:val="00D919CE"/>
    <w:rsid w:val="00D9265E"/>
    <w:rsid w:val="00D95C4B"/>
    <w:rsid w:val="00D961C6"/>
    <w:rsid w:val="00D964EA"/>
    <w:rsid w:val="00D966D0"/>
    <w:rsid w:val="00DA0C59"/>
    <w:rsid w:val="00DA2406"/>
    <w:rsid w:val="00DA248D"/>
    <w:rsid w:val="00DA2EED"/>
    <w:rsid w:val="00DA3991"/>
    <w:rsid w:val="00DA3DC6"/>
    <w:rsid w:val="00DA3EB2"/>
    <w:rsid w:val="00DA4255"/>
    <w:rsid w:val="00DA4552"/>
    <w:rsid w:val="00DA73E2"/>
    <w:rsid w:val="00DA776E"/>
    <w:rsid w:val="00DB29BB"/>
    <w:rsid w:val="00DB4FC6"/>
    <w:rsid w:val="00DB58C8"/>
    <w:rsid w:val="00DB7572"/>
    <w:rsid w:val="00DB78BC"/>
    <w:rsid w:val="00DB7E6C"/>
    <w:rsid w:val="00DB7EAE"/>
    <w:rsid w:val="00DC1456"/>
    <w:rsid w:val="00DC14A0"/>
    <w:rsid w:val="00DC1B88"/>
    <w:rsid w:val="00DC46BB"/>
    <w:rsid w:val="00DC547F"/>
    <w:rsid w:val="00DC77D5"/>
    <w:rsid w:val="00DD024B"/>
    <w:rsid w:val="00DD0611"/>
    <w:rsid w:val="00DD1809"/>
    <w:rsid w:val="00DD249F"/>
    <w:rsid w:val="00DD28F4"/>
    <w:rsid w:val="00DD5A29"/>
    <w:rsid w:val="00DD5D9D"/>
    <w:rsid w:val="00DE0B4B"/>
    <w:rsid w:val="00DE124B"/>
    <w:rsid w:val="00DE21B2"/>
    <w:rsid w:val="00DE35CB"/>
    <w:rsid w:val="00DE3C28"/>
    <w:rsid w:val="00DE41FB"/>
    <w:rsid w:val="00DE553D"/>
    <w:rsid w:val="00DE7570"/>
    <w:rsid w:val="00DF00B9"/>
    <w:rsid w:val="00DF115F"/>
    <w:rsid w:val="00DF126C"/>
    <w:rsid w:val="00DF21E9"/>
    <w:rsid w:val="00DF4F80"/>
    <w:rsid w:val="00E0000D"/>
    <w:rsid w:val="00E0054B"/>
    <w:rsid w:val="00E00F14"/>
    <w:rsid w:val="00E01E79"/>
    <w:rsid w:val="00E01F8E"/>
    <w:rsid w:val="00E022CC"/>
    <w:rsid w:val="00E02364"/>
    <w:rsid w:val="00E052BC"/>
    <w:rsid w:val="00E06386"/>
    <w:rsid w:val="00E0679D"/>
    <w:rsid w:val="00E07153"/>
    <w:rsid w:val="00E075B3"/>
    <w:rsid w:val="00E078CE"/>
    <w:rsid w:val="00E125B1"/>
    <w:rsid w:val="00E135CA"/>
    <w:rsid w:val="00E17ABC"/>
    <w:rsid w:val="00E20248"/>
    <w:rsid w:val="00E2029C"/>
    <w:rsid w:val="00E225A3"/>
    <w:rsid w:val="00E246DE"/>
    <w:rsid w:val="00E24EB4"/>
    <w:rsid w:val="00E260A5"/>
    <w:rsid w:val="00E2658F"/>
    <w:rsid w:val="00E26BA1"/>
    <w:rsid w:val="00E27E3F"/>
    <w:rsid w:val="00E30443"/>
    <w:rsid w:val="00E320ED"/>
    <w:rsid w:val="00E32EB2"/>
    <w:rsid w:val="00E33AFB"/>
    <w:rsid w:val="00E34218"/>
    <w:rsid w:val="00E358B9"/>
    <w:rsid w:val="00E35D78"/>
    <w:rsid w:val="00E418D3"/>
    <w:rsid w:val="00E44561"/>
    <w:rsid w:val="00E46282"/>
    <w:rsid w:val="00E463FD"/>
    <w:rsid w:val="00E468C7"/>
    <w:rsid w:val="00E4760B"/>
    <w:rsid w:val="00E51170"/>
    <w:rsid w:val="00E5216E"/>
    <w:rsid w:val="00E521D8"/>
    <w:rsid w:val="00E5372C"/>
    <w:rsid w:val="00E613D0"/>
    <w:rsid w:val="00E61BE2"/>
    <w:rsid w:val="00E62CDE"/>
    <w:rsid w:val="00E6318B"/>
    <w:rsid w:val="00E632DD"/>
    <w:rsid w:val="00E65649"/>
    <w:rsid w:val="00E71FAC"/>
    <w:rsid w:val="00E764CD"/>
    <w:rsid w:val="00E76D96"/>
    <w:rsid w:val="00E82344"/>
    <w:rsid w:val="00E84182"/>
    <w:rsid w:val="00E84515"/>
    <w:rsid w:val="00E8461E"/>
    <w:rsid w:val="00E84C82"/>
    <w:rsid w:val="00E84D64"/>
    <w:rsid w:val="00E87408"/>
    <w:rsid w:val="00E90E5F"/>
    <w:rsid w:val="00E914C4"/>
    <w:rsid w:val="00E91ADB"/>
    <w:rsid w:val="00E92BB8"/>
    <w:rsid w:val="00E93221"/>
    <w:rsid w:val="00E934F5"/>
    <w:rsid w:val="00E93B74"/>
    <w:rsid w:val="00E93B84"/>
    <w:rsid w:val="00E93F9A"/>
    <w:rsid w:val="00E96961"/>
    <w:rsid w:val="00E969C6"/>
    <w:rsid w:val="00E96B6D"/>
    <w:rsid w:val="00E978F9"/>
    <w:rsid w:val="00E97A53"/>
    <w:rsid w:val="00E97DDE"/>
    <w:rsid w:val="00EA2EE5"/>
    <w:rsid w:val="00EA5584"/>
    <w:rsid w:val="00EA5E10"/>
    <w:rsid w:val="00EA72EC"/>
    <w:rsid w:val="00EB11CB"/>
    <w:rsid w:val="00EB275A"/>
    <w:rsid w:val="00EB584B"/>
    <w:rsid w:val="00EB786A"/>
    <w:rsid w:val="00EB7FA4"/>
    <w:rsid w:val="00EC1578"/>
    <w:rsid w:val="00EC1C72"/>
    <w:rsid w:val="00EC3A26"/>
    <w:rsid w:val="00EC3CC9"/>
    <w:rsid w:val="00EC4007"/>
    <w:rsid w:val="00EC67C2"/>
    <w:rsid w:val="00EC680A"/>
    <w:rsid w:val="00EC76BE"/>
    <w:rsid w:val="00ED2B98"/>
    <w:rsid w:val="00ED4816"/>
    <w:rsid w:val="00ED670C"/>
    <w:rsid w:val="00EE19F8"/>
    <w:rsid w:val="00EE2BED"/>
    <w:rsid w:val="00EE308E"/>
    <w:rsid w:val="00EE374B"/>
    <w:rsid w:val="00EF317B"/>
    <w:rsid w:val="00EF33CB"/>
    <w:rsid w:val="00EF367D"/>
    <w:rsid w:val="00EF5400"/>
    <w:rsid w:val="00EF6D06"/>
    <w:rsid w:val="00EF711D"/>
    <w:rsid w:val="00F009B3"/>
    <w:rsid w:val="00F00AD5"/>
    <w:rsid w:val="00F0131D"/>
    <w:rsid w:val="00F02630"/>
    <w:rsid w:val="00F03698"/>
    <w:rsid w:val="00F03CCE"/>
    <w:rsid w:val="00F05613"/>
    <w:rsid w:val="00F05CAE"/>
    <w:rsid w:val="00F05DAC"/>
    <w:rsid w:val="00F0612B"/>
    <w:rsid w:val="00F07100"/>
    <w:rsid w:val="00F10C62"/>
    <w:rsid w:val="00F11BB5"/>
    <w:rsid w:val="00F1417B"/>
    <w:rsid w:val="00F14DE9"/>
    <w:rsid w:val="00F154BF"/>
    <w:rsid w:val="00F16858"/>
    <w:rsid w:val="00F247EC"/>
    <w:rsid w:val="00F262DE"/>
    <w:rsid w:val="00F2674E"/>
    <w:rsid w:val="00F26A3D"/>
    <w:rsid w:val="00F301CE"/>
    <w:rsid w:val="00F3150A"/>
    <w:rsid w:val="00F31655"/>
    <w:rsid w:val="00F335B7"/>
    <w:rsid w:val="00F34B99"/>
    <w:rsid w:val="00F43DBD"/>
    <w:rsid w:val="00F44761"/>
    <w:rsid w:val="00F47013"/>
    <w:rsid w:val="00F50FF4"/>
    <w:rsid w:val="00F52DAB"/>
    <w:rsid w:val="00F5362E"/>
    <w:rsid w:val="00F5422C"/>
    <w:rsid w:val="00F543F0"/>
    <w:rsid w:val="00F55213"/>
    <w:rsid w:val="00F639FB"/>
    <w:rsid w:val="00F658FE"/>
    <w:rsid w:val="00F66A2B"/>
    <w:rsid w:val="00F67D07"/>
    <w:rsid w:val="00F70B03"/>
    <w:rsid w:val="00F70D96"/>
    <w:rsid w:val="00F70E22"/>
    <w:rsid w:val="00F715C8"/>
    <w:rsid w:val="00F72EDB"/>
    <w:rsid w:val="00F739DC"/>
    <w:rsid w:val="00F74BBA"/>
    <w:rsid w:val="00F75122"/>
    <w:rsid w:val="00F75B45"/>
    <w:rsid w:val="00F801D2"/>
    <w:rsid w:val="00F8083C"/>
    <w:rsid w:val="00F80C32"/>
    <w:rsid w:val="00F81D29"/>
    <w:rsid w:val="00F86385"/>
    <w:rsid w:val="00F875B3"/>
    <w:rsid w:val="00F90441"/>
    <w:rsid w:val="00F90D7C"/>
    <w:rsid w:val="00F918DE"/>
    <w:rsid w:val="00F91C4D"/>
    <w:rsid w:val="00F92FD9"/>
    <w:rsid w:val="00F93D8D"/>
    <w:rsid w:val="00F95DB5"/>
    <w:rsid w:val="00F96BF5"/>
    <w:rsid w:val="00FA2617"/>
    <w:rsid w:val="00FA2D6B"/>
    <w:rsid w:val="00FA315F"/>
    <w:rsid w:val="00FA3D46"/>
    <w:rsid w:val="00FA58BD"/>
    <w:rsid w:val="00FA6684"/>
    <w:rsid w:val="00FA731E"/>
    <w:rsid w:val="00FB0129"/>
    <w:rsid w:val="00FB1BFC"/>
    <w:rsid w:val="00FB28B2"/>
    <w:rsid w:val="00FB2B38"/>
    <w:rsid w:val="00FB6684"/>
    <w:rsid w:val="00FC28E6"/>
    <w:rsid w:val="00FC474A"/>
    <w:rsid w:val="00FC5309"/>
    <w:rsid w:val="00FC5BF3"/>
    <w:rsid w:val="00FC6358"/>
    <w:rsid w:val="00FD1A94"/>
    <w:rsid w:val="00FD1BA6"/>
    <w:rsid w:val="00FD320D"/>
    <w:rsid w:val="00FD3401"/>
    <w:rsid w:val="00FD4421"/>
    <w:rsid w:val="00FD583E"/>
    <w:rsid w:val="00FD6444"/>
    <w:rsid w:val="00FD7EAE"/>
    <w:rsid w:val="00FE1924"/>
    <w:rsid w:val="00FE1B30"/>
    <w:rsid w:val="00FE23DE"/>
    <w:rsid w:val="00FE2689"/>
    <w:rsid w:val="00FE2B2E"/>
    <w:rsid w:val="00FE36C7"/>
    <w:rsid w:val="00FE3FAA"/>
    <w:rsid w:val="00FE4721"/>
    <w:rsid w:val="00FE47A3"/>
    <w:rsid w:val="00FE4A12"/>
    <w:rsid w:val="00FE5F36"/>
    <w:rsid w:val="00FE6A7F"/>
    <w:rsid w:val="00FE6C7B"/>
    <w:rsid w:val="00FE78D3"/>
    <w:rsid w:val="00FF2EDD"/>
    <w:rsid w:val="00FF3F67"/>
    <w:rsid w:val="00FF4987"/>
    <w:rsid w:val="00FF59EF"/>
    <w:rsid w:val="00FF5AA0"/>
    <w:rsid w:val="00FF6957"/>
    <w:rsid w:val="04365374"/>
    <w:rsid w:val="04DD7304"/>
    <w:rsid w:val="084E60F7"/>
    <w:rsid w:val="0CA17E5F"/>
    <w:rsid w:val="0CCC4471"/>
    <w:rsid w:val="0CE34D55"/>
    <w:rsid w:val="0D035071"/>
    <w:rsid w:val="0E590989"/>
    <w:rsid w:val="10EB30D0"/>
    <w:rsid w:val="1228674F"/>
    <w:rsid w:val="12AA2782"/>
    <w:rsid w:val="12E048DB"/>
    <w:rsid w:val="138403CC"/>
    <w:rsid w:val="17832314"/>
    <w:rsid w:val="19A538C6"/>
    <w:rsid w:val="19A75567"/>
    <w:rsid w:val="1D507571"/>
    <w:rsid w:val="1D9F54F4"/>
    <w:rsid w:val="1DF16C29"/>
    <w:rsid w:val="1EB80EE1"/>
    <w:rsid w:val="1EBF3541"/>
    <w:rsid w:val="1F494278"/>
    <w:rsid w:val="2071723A"/>
    <w:rsid w:val="20CE064A"/>
    <w:rsid w:val="23A307CF"/>
    <w:rsid w:val="24581B16"/>
    <w:rsid w:val="24707475"/>
    <w:rsid w:val="24C20F25"/>
    <w:rsid w:val="24CF3471"/>
    <w:rsid w:val="277225F4"/>
    <w:rsid w:val="27D61F48"/>
    <w:rsid w:val="27F5640D"/>
    <w:rsid w:val="28A6273B"/>
    <w:rsid w:val="29565F0F"/>
    <w:rsid w:val="295F0548"/>
    <w:rsid w:val="2A7F48CD"/>
    <w:rsid w:val="2B952E29"/>
    <w:rsid w:val="2C2A6E04"/>
    <w:rsid w:val="2C7515C4"/>
    <w:rsid w:val="2CBE1EEF"/>
    <w:rsid w:val="2DA07FE6"/>
    <w:rsid w:val="2F9227E7"/>
    <w:rsid w:val="30561ED0"/>
    <w:rsid w:val="30C23D1F"/>
    <w:rsid w:val="317A226B"/>
    <w:rsid w:val="31830C2A"/>
    <w:rsid w:val="318F63E7"/>
    <w:rsid w:val="32A203C8"/>
    <w:rsid w:val="3410490E"/>
    <w:rsid w:val="34FC3E0F"/>
    <w:rsid w:val="351334D5"/>
    <w:rsid w:val="35D72186"/>
    <w:rsid w:val="360845D7"/>
    <w:rsid w:val="362077E6"/>
    <w:rsid w:val="38723120"/>
    <w:rsid w:val="39084AA7"/>
    <w:rsid w:val="39164EF8"/>
    <w:rsid w:val="39392C1C"/>
    <w:rsid w:val="3A254992"/>
    <w:rsid w:val="3BBF211F"/>
    <w:rsid w:val="3BDA5304"/>
    <w:rsid w:val="3C2071F5"/>
    <w:rsid w:val="3C853227"/>
    <w:rsid w:val="3D667DD8"/>
    <w:rsid w:val="3F020897"/>
    <w:rsid w:val="3F4950A4"/>
    <w:rsid w:val="3FDC512A"/>
    <w:rsid w:val="40534AFF"/>
    <w:rsid w:val="40905054"/>
    <w:rsid w:val="41394ED5"/>
    <w:rsid w:val="41DA36E7"/>
    <w:rsid w:val="424B2CF2"/>
    <w:rsid w:val="42A01394"/>
    <w:rsid w:val="431B3F8B"/>
    <w:rsid w:val="435967F4"/>
    <w:rsid w:val="4413018B"/>
    <w:rsid w:val="44341C7C"/>
    <w:rsid w:val="44465451"/>
    <w:rsid w:val="45033F41"/>
    <w:rsid w:val="475B3835"/>
    <w:rsid w:val="47A33A47"/>
    <w:rsid w:val="4800789F"/>
    <w:rsid w:val="481E76E8"/>
    <w:rsid w:val="4929464F"/>
    <w:rsid w:val="4A4E0C94"/>
    <w:rsid w:val="4AE31226"/>
    <w:rsid w:val="4AE847DC"/>
    <w:rsid w:val="4CAC5CC3"/>
    <w:rsid w:val="4CD54169"/>
    <w:rsid w:val="4DCF58B5"/>
    <w:rsid w:val="4E9B2247"/>
    <w:rsid w:val="50FE142B"/>
    <w:rsid w:val="51E80E93"/>
    <w:rsid w:val="536A1E08"/>
    <w:rsid w:val="538E1835"/>
    <w:rsid w:val="54140EDE"/>
    <w:rsid w:val="55B82808"/>
    <w:rsid w:val="562C7B01"/>
    <w:rsid w:val="58472D43"/>
    <w:rsid w:val="5A001747"/>
    <w:rsid w:val="5C07555C"/>
    <w:rsid w:val="5CE03DC6"/>
    <w:rsid w:val="5F26694C"/>
    <w:rsid w:val="5FC66C44"/>
    <w:rsid w:val="60B60A66"/>
    <w:rsid w:val="61565DAE"/>
    <w:rsid w:val="62D57424"/>
    <w:rsid w:val="63907D3C"/>
    <w:rsid w:val="63E80E9B"/>
    <w:rsid w:val="669D5B33"/>
    <w:rsid w:val="66BD076C"/>
    <w:rsid w:val="67191E6C"/>
    <w:rsid w:val="689A099C"/>
    <w:rsid w:val="68B24D52"/>
    <w:rsid w:val="68BE1449"/>
    <w:rsid w:val="68DD5150"/>
    <w:rsid w:val="698A5CD3"/>
    <w:rsid w:val="69DE6FE3"/>
    <w:rsid w:val="6A994B35"/>
    <w:rsid w:val="6CDD7E2F"/>
    <w:rsid w:val="6D64362E"/>
    <w:rsid w:val="6E815159"/>
    <w:rsid w:val="70331210"/>
    <w:rsid w:val="707A3A3C"/>
    <w:rsid w:val="70B47CF7"/>
    <w:rsid w:val="70CA567D"/>
    <w:rsid w:val="71A053FA"/>
    <w:rsid w:val="71D105AA"/>
    <w:rsid w:val="73895846"/>
    <w:rsid w:val="739D782B"/>
    <w:rsid w:val="74077AAC"/>
    <w:rsid w:val="774B7D02"/>
    <w:rsid w:val="7840306A"/>
    <w:rsid w:val="78772461"/>
    <w:rsid w:val="7ABF1844"/>
    <w:rsid w:val="7CD371AF"/>
    <w:rsid w:val="7D1566C2"/>
    <w:rsid w:val="7D4476CE"/>
    <w:rsid w:val="7E631CAF"/>
    <w:rsid w:val="7F332271"/>
    <w:rsid w:val="7F337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7EDB97A"/>
  <w15:docId w15:val="{1EA02F8F-B015-4C13-B7CA-D0AEFE0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qFormat="1"/>
    <w:lsdException w:name="annotation text" w:qFormat="1"/>
    <w:lsdException w:name="header" w:uiPriority="99" w:qFormat="1"/>
    <w:lsdException w:name="footer" w:qFormat="1"/>
    <w:lsdException w:name="index heading" w:qFormat="1"/>
    <w:lsdException w:name="caption" w:qFormat="1"/>
    <w:lsdException w:name="footnote reference" w:semiHidden="1" w:qFormat="1"/>
    <w:lsdException w:name="annotation reference" w:qFormat="1"/>
    <w:lsdException w:name="page number" w:qFormat="1"/>
    <w:lsdException w:name="endnote reference" w:semiHidden="1" w:qFormat="1"/>
    <w:lsdException w:name="endnote text" w:semiHidden="1" w:qFormat="1"/>
    <w:lsdException w:name="Title" w:qFormat="1"/>
    <w:lsdException w:name="Default Paragraph Font" w:semiHidden="1" w:uiPriority="1" w:unhideWhenUsed="1"/>
    <w:lsdException w:name="Body Text Indent" w:qFormat="1"/>
    <w:lsdException w:name="Subtitle" w:qFormat="1"/>
    <w:lsdException w:name="Date" w:qFormat="1"/>
    <w:lsdException w:name="Hyperlink" w:qFormat="1"/>
    <w:lsdException w:name="Followed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f">
    <w:name w:val="Normal"/>
    <w:autoRedefine/>
    <w:qFormat/>
    <w:pPr>
      <w:widowControl w:val="0"/>
      <w:jc w:val="both"/>
    </w:pPr>
    <w:rPr>
      <w:kern w:val="2"/>
      <w:sz w:val="21"/>
      <w:szCs w:val="24"/>
    </w:rPr>
  </w:style>
  <w:style w:type="character" w:default="1" w:styleId="aff0">
    <w:name w:val="Default Paragraph Font"/>
    <w:uiPriority w:val="1"/>
    <w:semiHidden/>
    <w:unhideWhenUsed/>
  </w:style>
  <w:style w:type="table" w:default="1" w:styleId="aff1">
    <w:name w:val="Normal Table"/>
    <w:uiPriority w:val="99"/>
    <w:semiHidden/>
    <w:unhideWhenUsed/>
    <w:tblPr>
      <w:tblInd w:w="0" w:type="dxa"/>
      <w:tblCellMar>
        <w:top w:w="0" w:type="dxa"/>
        <w:left w:w="108" w:type="dxa"/>
        <w:bottom w:w="0" w:type="dxa"/>
        <w:right w:w="108" w:type="dxa"/>
      </w:tblCellMar>
    </w:tblPr>
  </w:style>
  <w:style w:type="numbering" w:default="1" w:styleId="aff2">
    <w:name w:val="No List"/>
    <w:uiPriority w:val="99"/>
    <w:semiHidden/>
    <w:unhideWhenUsed/>
  </w:style>
  <w:style w:type="paragraph" w:styleId="TOC7">
    <w:name w:val="toc 7"/>
    <w:basedOn w:val="aff"/>
    <w:next w:val="aff"/>
    <w:autoRedefine/>
    <w:semiHidden/>
    <w:qFormat/>
    <w:pPr>
      <w:tabs>
        <w:tab w:val="right" w:leader="dot" w:pos="9241"/>
      </w:tabs>
      <w:ind w:firstLineChars="500" w:firstLine="500"/>
      <w:jc w:val="left"/>
    </w:pPr>
    <w:rPr>
      <w:rFonts w:ascii="宋体"/>
      <w:szCs w:val="21"/>
    </w:rPr>
  </w:style>
  <w:style w:type="paragraph" w:styleId="8">
    <w:name w:val="index 8"/>
    <w:basedOn w:val="aff"/>
    <w:next w:val="aff"/>
    <w:qFormat/>
    <w:pPr>
      <w:ind w:left="1680" w:hanging="210"/>
      <w:jc w:val="left"/>
    </w:pPr>
    <w:rPr>
      <w:rFonts w:ascii="Calibri" w:hAnsi="Calibri"/>
      <w:sz w:val="20"/>
      <w:szCs w:val="20"/>
    </w:rPr>
  </w:style>
  <w:style w:type="paragraph" w:styleId="aff3">
    <w:name w:val="caption"/>
    <w:basedOn w:val="aff"/>
    <w:next w:val="aff"/>
    <w:autoRedefine/>
    <w:qFormat/>
    <w:pPr>
      <w:spacing w:before="152" w:after="160"/>
    </w:pPr>
    <w:rPr>
      <w:rFonts w:ascii="Arial" w:eastAsia="黑体" w:hAnsi="Arial" w:cs="Arial"/>
      <w:sz w:val="20"/>
      <w:szCs w:val="20"/>
    </w:rPr>
  </w:style>
  <w:style w:type="paragraph" w:styleId="5">
    <w:name w:val="index 5"/>
    <w:basedOn w:val="aff"/>
    <w:next w:val="aff"/>
    <w:autoRedefine/>
    <w:qFormat/>
    <w:pPr>
      <w:ind w:left="1050" w:hanging="210"/>
      <w:jc w:val="left"/>
    </w:pPr>
    <w:rPr>
      <w:rFonts w:ascii="Calibri" w:hAnsi="Calibri"/>
      <w:sz w:val="20"/>
      <w:szCs w:val="20"/>
    </w:rPr>
  </w:style>
  <w:style w:type="paragraph" w:styleId="aff4">
    <w:name w:val="Document Map"/>
    <w:basedOn w:val="aff"/>
    <w:autoRedefine/>
    <w:semiHidden/>
    <w:qFormat/>
    <w:pPr>
      <w:shd w:val="clear" w:color="auto" w:fill="000080"/>
    </w:pPr>
  </w:style>
  <w:style w:type="paragraph" w:styleId="aff5">
    <w:name w:val="annotation text"/>
    <w:basedOn w:val="aff"/>
    <w:link w:val="aff6"/>
    <w:qFormat/>
    <w:pPr>
      <w:jc w:val="left"/>
    </w:pPr>
  </w:style>
  <w:style w:type="paragraph" w:styleId="6">
    <w:name w:val="index 6"/>
    <w:basedOn w:val="aff"/>
    <w:next w:val="aff"/>
    <w:autoRedefine/>
    <w:qFormat/>
    <w:pPr>
      <w:ind w:left="1260" w:hanging="210"/>
      <w:jc w:val="left"/>
    </w:pPr>
    <w:rPr>
      <w:rFonts w:ascii="Calibri" w:hAnsi="Calibri"/>
      <w:sz w:val="20"/>
      <w:szCs w:val="20"/>
    </w:rPr>
  </w:style>
  <w:style w:type="paragraph" w:styleId="aff7">
    <w:name w:val="Body Text Indent"/>
    <w:basedOn w:val="aff"/>
    <w:link w:val="aff8"/>
    <w:autoRedefine/>
    <w:qFormat/>
    <w:pPr>
      <w:spacing w:line="700" w:lineRule="exact"/>
      <w:ind w:leftChars="85" w:left="178"/>
      <w:jc w:val="center"/>
    </w:pPr>
    <w:rPr>
      <w:rFonts w:eastAsia="黑体"/>
      <w:sz w:val="72"/>
    </w:rPr>
  </w:style>
  <w:style w:type="paragraph" w:styleId="4">
    <w:name w:val="index 4"/>
    <w:basedOn w:val="aff"/>
    <w:next w:val="aff"/>
    <w:autoRedefine/>
    <w:qFormat/>
    <w:pPr>
      <w:ind w:left="840" w:hanging="210"/>
      <w:jc w:val="left"/>
    </w:pPr>
    <w:rPr>
      <w:rFonts w:ascii="Calibri" w:hAnsi="Calibri"/>
      <w:sz w:val="20"/>
      <w:szCs w:val="20"/>
    </w:rPr>
  </w:style>
  <w:style w:type="paragraph" w:styleId="TOC5">
    <w:name w:val="toc 5"/>
    <w:basedOn w:val="aff"/>
    <w:next w:val="aff"/>
    <w:autoRedefine/>
    <w:semiHidden/>
    <w:qFormat/>
    <w:pPr>
      <w:tabs>
        <w:tab w:val="right" w:leader="dot" w:pos="9241"/>
      </w:tabs>
      <w:ind w:firstLineChars="300" w:firstLine="300"/>
      <w:jc w:val="left"/>
    </w:pPr>
    <w:rPr>
      <w:rFonts w:ascii="宋体"/>
      <w:szCs w:val="21"/>
    </w:rPr>
  </w:style>
  <w:style w:type="paragraph" w:styleId="TOC3">
    <w:name w:val="toc 3"/>
    <w:basedOn w:val="aff"/>
    <w:next w:val="aff"/>
    <w:autoRedefine/>
    <w:semiHidden/>
    <w:qFormat/>
    <w:pPr>
      <w:tabs>
        <w:tab w:val="right" w:leader="dot" w:pos="9241"/>
      </w:tabs>
      <w:ind w:firstLineChars="100" w:firstLine="100"/>
      <w:jc w:val="left"/>
    </w:pPr>
    <w:rPr>
      <w:rFonts w:ascii="宋体"/>
      <w:szCs w:val="21"/>
    </w:rPr>
  </w:style>
  <w:style w:type="paragraph" w:styleId="TOC8">
    <w:name w:val="toc 8"/>
    <w:basedOn w:val="aff"/>
    <w:next w:val="aff"/>
    <w:autoRedefine/>
    <w:semiHidden/>
    <w:qFormat/>
    <w:pPr>
      <w:tabs>
        <w:tab w:val="right" w:leader="dot" w:pos="9241"/>
      </w:tabs>
      <w:ind w:firstLineChars="600" w:firstLine="607"/>
      <w:jc w:val="left"/>
    </w:pPr>
    <w:rPr>
      <w:rFonts w:ascii="宋体"/>
      <w:szCs w:val="21"/>
    </w:rPr>
  </w:style>
  <w:style w:type="paragraph" w:styleId="3">
    <w:name w:val="index 3"/>
    <w:basedOn w:val="aff"/>
    <w:next w:val="aff"/>
    <w:autoRedefine/>
    <w:qFormat/>
    <w:pPr>
      <w:ind w:left="630" w:hanging="210"/>
      <w:jc w:val="left"/>
    </w:pPr>
    <w:rPr>
      <w:rFonts w:ascii="Calibri" w:hAnsi="Calibri"/>
      <w:sz w:val="20"/>
      <w:szCs w:val="20"/>
    </w:rPr>
  </w:style>
  <w:style w:type="paragraph" w:styleId="aff9">
    <w:name w:val="Date"/>
    <w:basedOn w:val="aff"/>
    <w:next w:val="aff"/>
    <w:link w:val="affa"/>
    <w:autoRedefine/>
    <w:qFormat/>
    <w:pPr>
      <w:ind w:leftChars="2500" w:left="100"/>
    </w:pPr>
  </w:style>
  <w:style w:type="paragraph" w:styleId="affb">
    <w:name w:val="endnote text"/>
    <w:basedOn w:val="aff"/>
    <w:autoRedefine/>
    <w:semiHidden/>
    <w:qFormat/>
    <w:pPr>
      <w:snapToGrid w:val="0"/>
      <w:jc w:val="left"/>
    </w:pPr>
  </w:style>
  <w:style w:type="paragraph" w:styleId="affc">
    <w:name w:val="Balloon Text"/>
    <w:basedOn w:val="aff"/>
    <w:link w:val="affd"/>
    <w:autoRedefine/>
    <w:qFormat/>
    <w:rPr>
      <w:sz w:val="18"/>
      <w:szCs w:val="18"/>
    </w:rPr>
  </w:style>
  <w:style w:type="paragraph" w:styleId="affe">
    <w:name w:val="footer"/>
    <w:basedOn w:val="aff"/>
    <w:link w:val="afff"/>
    <w:autoRedefine/>
    <w:qFormat/>
    <w:pPr>
      <w:snapToGrid w:val="0"/>
      <w:ind w:rightChars="100" w:right="210"/>
      <w:jc w:val="right"/>
    </w:pPr>
    <w:rPr>
      <w:sz w:val="18"/>
      <w:szCs w:val="18"/>
    </w:rPr>
  </w:style>
  <w:style w:type="paragraph" w:styleId="afff0">
    <w:name w:val="header"/>
    <w:basedOn w:val="aff"/>
    <w:link w:val="afff1"/>
    <w:autoRedefine/>
    <w:uiPriority w:val="99"/>
    <w:qFormat/>
    <w:pPr>
      <w:snapToGrid w:val="0"/>
      <w:jc w:val="left"/>
    </w:pPr>
    <w:rPr>
      <w:sz w:val="18"/>
      <w:szCs w:val="18"/>
    </w:rPr>
  </w:style>
  <w:style w:type="paragraph" w:styleId="TOC1">
    <w:name w:val="toc 1"/>
    <w:basedOn w:val="aff"/>
    <w:next w:val="aff"/>
    <w:autoRedefine/>
    <w:semiHidden/>
    <w:qFormat/>
    <w:pPr>
      <w:tabs>
        <w:tab w:val="right" w:leader="dot" w:pos="9242"/>
      </w:tabs>
      <w:spacing w:beforeLines="25" w:before="25" w:afterLines="25" w:after="25"/>
      <w:jc w:val="left"/>
    </w:pPr>
    <w:rPr>
      <w:rFonts w:ascii="宋体"/>
      <w:szCs w:val="21"/>
    </w:rPr>
  </w:style>
  <w:style w:type="paragraph" w:styleId="TOC4">
    <w:name w:val="toc 4"/>
    <w:basedOn w:val="aff"/>
    <w:next w:val="aff"/>
    <w:autoRedefine/>
    <w:semiHidden/>
    <w:qFormat/>
    <w:pPr>
      <w:tabs>
        <w:tab w:val="right" w:leader="dot" w:pos="9241"/>
      </w:tabs>
      <w:ind w:firstLineChars="200" w:firstLine="200"/>
      <w:jc w:val="left"/>
    </w:pPr>
    <w:rPr>
      <w:rFonts w:ascii="宋体"/>
      <w:szCs w:val="21"/>
    </w:rPr>
  </w:style>
  <w:style w:type="paragraph" w:styleId="afff2">
    <w:name w:val="index heading"/>
    <w:basedOn w:val="aff"/>
    <w:next w:val="1"/>
    <w:autoRedefine/>
    <w:qFormat/>
    <w:pPr>
      <w:spacing w:before="120" w:after="120"/>
      <w:jc w:val="center"/>
    </w:pPr>
    <w:rPr>
      <w:rFonts w:ascii="Calibri" w:hAnsi="Calibri"/>
      <w:b/>
      <w:bCs/>
      <w:iCs/>
      <w:szCs w:val="20"/>
    </w:rPr>
  </w:style>
  <w:style w:type="paragraph" w:styleId="1">
    <w:name w:val="index 1"/>
    <w:basedOn w:val="aff"/>
    <w:next w:val="afff3"/>
    <w:autoRedefine/>
    <w:qFormat/>
    <w:pPr>
      <w:tabs>
        <w:tab w:val="right" w:leader="dot" w:pos="9299"/>
      </w:tabs>
      <w:jc w:val="left"/>
    </w:pPr>
    <w:rPr>
      <w:rFonts w:ascii="宋体"/>
      <w:szCs w:val="21"/>
    </w:rPr>
  </w:style>
  <w:style w:type="paragraph" w:customStyle="1" w:styleId="afff3">
    <w:name w:val="段"/>
    <w:link w:val="Char"/>
    <w:qFormat/>
    <w:pPr>
      <w:tabs>
        <w:tab w:val="center" w:pos="4201"/>
        <w:tab w:val="right" w:leader="dot" w:pos="9298"/>
      </w:tabs>
      <w:autoSpaceDE w:val="0"/>
      <w:autoSpaceDN w:val="0"/>
      <w:ind w:firstLineChars="200" w:firstLine="420"/>
      <w:jc w:val="both"/>
    </w:pPr>
    <w:rPr>
      <w:rFonts w:ascii="宋体"/>
      <w:sz w:val="21"/>
    </w:rPr>
  </w:style>
  <w:style w:type="paragraph" w:styleId="ae">
    <w:name w:val="footnote text"/>
    <w:basedOn w:val="aff"/>
    <w:autoRedefine/>
    <w:qFormat/>
    <w:pPr>
      <w:numPr>
        <w:numId w:val="1"/>
      </w:numPr>
      <w:snapToGrid w:val="0"/>
      <w:jc w:val="left"/>
    </w:pPr>
    <w:rPr>
      <w:rFonts w:ascii="宋体"/>
      <w:sz w:val="18"/>
      <w:szCs w:val="18"/>
    </w:rPr>
  </w:style>
  <w:style w:type="paragraph" w:styleId="TOC6">
    <w:name w:val="toc 6"/>
    <w:basedOn w:val="aff"/>
    <w:next w:val="aff"/>
    <w:semiHidden/>
    <w:qFormat/>
    <w:pPr>
      <w:tabs>
        <w:tab w:val="right" w:leader="dot" w:pos="9241"/>
      </w:tabs>
      <w:ind w:firstLineChars="400" w:firstLine="400"/>
      <w:jc w:val="left"/>
    </w:pPr>
    <w:rPr>
      <w:rFonts w:ascii="宋体"/>
      <w:szCs w:val="21"/>
    </w:rPr>
  </w:style>
  <w:style w:type="paragraph" w:styleId="7">
    <w:name w:val="index 7"/>
    <w:basedOn w:val="aff"/>
    <w:next w:val="aff"/>
    <w:autoRedefine/>
    <w:qFormat/>
    <w:pPr>
      <w:ind w:left="1470" w:hanging="210"/>
      <w:jc w:val="left"/>
    </w:pPr>
    <w:rPr>
      <w:rFonts w:ascii="Calibri" w:hAnsi="Calibri"/>
      <w:sz w:val="20"/>
      <w:szCs w:val="20"/>
    </w:rPr>
  </w:style>
  <w:style w:type="paragraph" w:styleId="9">
    <w:name w:val="index 9"/>
    <w:basedOn w:val="aff"/>
    <w:next w:val="aff"/>
    <w:autoRedefine/>
    <w:qFormat/>
    <w:pPr>
      <w:ind w:left="1890" w:hanging="210"/>
      <w:jc w:val="left"/>
    </w:pPr>
    <w:rPr>
      <w:rFonts w:ascii="Calibri" w:hAnsi="Calibri"/>
      <w:sz w:val="20"/>
      <w:szCs w:val="20"/>
    </w:rPr>
  </w:style>
  <w:style w:type="paragraph" w:styleId="TOC2">
    <w:name w:val="toc 2"/>
    <w:basedOn w:val="aff"/>
    <w:next w:val="aff"/>
    <w:autoRedefine/>
    <w:semiHidden/>
    <w:qFormat/>
    <w:pPr>
      <w:tabs>
        <w:tab w:val="right" w:leader="dot" w:pos="9242"/>
      </w:tabs>
    </w:pPr>
    <w:rPr>
      <w:rFonts w:ascii="宋体"/>
      <w:szCs w:val="21"/>
    </w:rPr>
  </w:style>
  <w:style w:type="paragraph" w:styleId="TOC9">
    <w:name w:val="toc 9"/>
    <w:basedOn w:val="aff"/>
    <w:next w:val="aff"/>
    <w:autoRedefine/>
    <w:semiHidden/>
    <w:qFormat/>
    <w:pPr>
      <w:ind w:left="1470"/>
      <w:jc w:val="left"/>
    </w:pPr>
    <w:rPr>
      <w:sz w:val="20"/>
      <w:szCs w:val="20"/>
    </w:rPr>
  </w:style>
  <w:style w:type="paragraph" w:styleId="HTML">
    <w:name w:val="HTML Preformatted"/>
    <w:basedOn w:val="aff"/>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
    <w:name w:val="index 2"/>
    <w:basedOn w:val="aff"/>
    <w:next w:val="aff"/>
    <w:autoRedefine/>
    <w:qFormat/>
    <w:pPr>
      <w:ind w:left="420" w:hanging="210"/>
      <w:jc w:val="left"/>
    </w:pPr>
    <w:rPr>
      <w:rFonts w:ascii="Calibri" w:hAnsi="Calibri"/>
      <w:sz w:val="20"/>
      <w:szCs w:val="20"/>
    </w:rPr>
  </w:style>
  <w:style w:type="paragraph" w:styleId="afff4">
    <w:name w:val="annotation subject"/>
    <w:basedOn w:val="aff5"/>
    <w:next w:val="aff5"/>
    <w:link w:val="afff5"/>
    <w:qFormat/>
    <w:rPr>
      <w:b/>
      <w:bCs/>
    </w:rPr>
  </w:style>
  <w:style w:type="table" w:styleId="afff6">
    <w:name w:val="Table Grid"/>
    <w:basedOn w:val="aff1"/>
    <w:autoRedefine/>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7">
    <w:name w:val="endnote reference"/>
    <w:autoRedefine/>
    <w:semiHidden/>
    <w:qFormat/>
    <w:rPr>
      <w:vertAlign w:val="superscript"/>
    </w:rPr>
  </w:style>
  <w:style w:type="character" w:styleId="afff8">
    <w:name w:val="page number"/>
    <w:autoRedefine/>
    <w:qFormat/>
    <w:rPr>
      <w:rFonts w:ascii="Times New Roman" w:eastAsia="宋体" w:hAnsi="Times New Roman"/>
      <w:sz w:val="18"/>
    </w:rPr>
  </w:style>
  <w:style w:type="character" w:styleId="afff9">
    <w:name w:val="FollowedHyperlink"/>
    <w:autoRedefine/>
    <w:qFormat/>
    <w:rPr>
      <w:color w:val="800080"/>
      <w:u w:val="single"/>
    </w:rPr>
  </w:style>
  <w:style w:type="character" w:styleId="afffa">
    <w:name w:val="Hyperlink"/>
    <w:autoRedefine/>
    <w:qFormat/>
    <w:rPr>
      <w:color w:val="0000FF"/>
      <w:spacing w:val="0"/>
      <w:w w:val="100"/>
      <w:szCs w:val="21"/>
      <w:u w:val="single"/>
    </w:rPr>
  </w:style>
  <w:style w:type="character" w:styleId="afffb">
    <w:name w:val="annotation reference"/>
    <w:autoRedefine/>
    <w:qFormat/>
    <w:rPr>
      <w:sz w:val="21"/>
      <w:szCs w:val="21"/>
    </w:rPr>
  </w:style>
  <w:style w:type="character" w:styleId="afffc">
    <w:name w:val="footnote reference"/>
    <w:autoRedefine/>
    <w:semiHidden/>
    <w:qFormat/>
    <w:rPr>
      <w:vertAlign w:val="superscript"/>
    </w:rPr>
  </w:style>
  <w:style w:type="character" w:customStyle="1" w:styleId="aff6">
    <w:name w:val="批注文字 字符"/>
    <w:link w:val="aff5"/>
    <w:autoRedefine/>
    <w:qFormat/>
    <w:rPr>
      <w:kern w:val="2"/>
      <w:sz w:val="21"/>
      <w:szCs w:val="24"/>
    </w:rPr>
  </w:style>
  <w:style w:type="character" w:customStyle="1" w:styleId="aff8">
    <w:name w:val="正文文本缩进 字符"/>
    <w:link w:val="aff7"/>
    <w:autoRedefine/>
    <w:qFormat/>
    <w:rPr>
      <w:rFonts w:eastAsia="黑体"/>
      <w:kern w:val="2"/>
      <w:sz w:val="72"/>
      <w:szCs w:val="24"/>
    </w:rPr>
  </w:style>
  <w:style w:type="character" w:customStyle="1" w:styleId="affd">
    <w:name w:val="批注框文本 字符"/>
    <w:link w:val="affc"/>
    <w:autoRedefine/>
    <w:qFormat/>
    <w:rPr>
      <w:kern w:val="2"/>
      <w:sz w:val="18"/>
      <w:szCs w:val="18"/>
    </w:rPr>
  </w:style>
  <w:style w:type="character" w:customStyle="1" w:styleId="afff">
    <w:name w:val="页脚 字符"/>
    <w:link w:val="affe"/>
    <w:autoRedefine/>
    <w:qFormat/>
    <w:rPr>
      <w:rFonts w:eastAsia="宋体"/>
      <w:kern w:val="2"/>
      <w:sz w:val="18"/>
      <w:szCs w:val="18"/>
      <w:lang w:val="en-US" w:eastAsia="zh-CN" w:bidi="ar-SA"/>
    </w:rPr>
  </w:style>
  <w:style w:type="character" w:customStyle="1" w:styleId="afff1">
    <w:name w:val="页眉 字符"/>
    <w:link w:val="afff0"/>
    <w:autoRedefine/>
    <w:uiPriority w:val="99"/>
    <w:qFormat/>
    <w:rPr>
      <w:rFonts w:eastAsia="宋体"/>
      <w:kern w:val="2"/>
      <w:sz w:val="18"/>
      <w:szCs w:val="18"/>
      <w:lang w:val="en-US" w:eastAsia="zh-CN" w:bidi="ar-SA"/>
    </w:rPr>
  </w:style>
  <w:style w:type="character" w:customStyle="1" w:styleId="Char">
    <w:name w:val="段 Char"/>
    <w:link w:val="afff3"/>
    <w:autoRedefine/>
    <w:qFormat/>
    <w:rPr>
      <w:rFonts w:ascii="宋体"/>
      <w:sz w:val="21"/>
      <w:lang w:val="en-US" w:eastAsia="zh-CN" w:bidi="ar-SA"/>
    </w:rPr>
  </w:style>
  <w:style w:type="character" w:customStyle="1" w:styleId="afff5">
    <w:name w:val="批注主题 字符"/>
    <w:link w:val="afff4"/>
    <w:autoRedefine/>
    <w:qFormat/>
    <w:rPr>
      <w:b/>
      <w:bCs/>
      <w:kern w:val="2"/>
      <w:sz w:val="21"/>
      <w:szCs w:val="24"/>
    </w:rPr>
  </w:style>
  <w:style w:type="character" w:customStyle="1" w:styleId="Char0">
    <w:name w:val="首示例 Char"/>
    <w:link w:val="a0"/>
    <w:autoRedefine/>
    <w:qFormat/>
    <w:rPr>
      <w:rFonts w:ascii="宋体" w:hAnsi="宋体"/>
      <w:kern w:val="2"/>
      <w:sz w:val="18"/>
      <w:szCs w:val="18"/>
      <w:lang w:val="en-US" w:eastAsia="zh-CN" w:bidi="ar-SA"/>
    </w:rPr>
  </w:style>
  <w:style w:type="paragraph" w:customStyle="1" w:styleId="a0">
    <w:name w:val="首示例"/>
    <w:next w:val="afff3"/>
    <w:link w:val="Char0"/>
    <w:autoRedefine/>
    <w:qFormat/>
    <w:pPr>
      <w:numPr>
        <w:numId w:val="2"/>
      </w:numPr>
      <w:tabs>
        <w:tab w:val="left" w:pos="360"/>
      </w:tabs>
      <w:ind w:firstLine="0"/>
    </w:pPr>
    <w:rPr>
      <w:rFonts w:ascii="宋体" w:hAnsi="宋体"/>
      <w:kern w:val="2"/>
      <w:sz w:val="18"/>
      <w:szCs w:val="18"/>
    </w:rPr>
  </w:style>
  <w:style w:type="character" w:customStyle="1" w:styleId="858D7CFB-ED40-4347-BF05-701D383B685F1">
    <w:name w:val="一级条标题[858D7CFB-ED40-4347-BF05-701D383B685F]1"/>
    <w:link w:val="a5"/>
    <w:autoRedefine/>
    <w:qFormat/>
    <w:rPr>
      <w:rFonts w:ascii="黑体" w:eastAsia="黑体"/>
      <w:sz w:val="21"/>
      <w:szCs w:val="21"/>
      <w:lang w:bidi="ar-SA"/>
    </w:rPr>
  </w:style>
  <w:style w:type="paragraph" w:customStyle="1" w:styleId="a5">
    <w:name w:val="一级条标题"/>
    <w:next w:val="afff3"/>
    <w:link w:val="858D7CFB-ED40-4347-BF05-701D383B685F1"/>
    <w:autoRedefine/>
    <w:qFormat/>
    <w:pPr>
      <w:numPr>
        <w:ilvl w:val="1"/>
        <w:numId w:val="3"/>
      </w:numPr>
      <w:spacing w:beforeLines="50" w:before="156" w:afterLines="50" w:after="156"/>
      <w:outlineLvl w:val="2"/>
    </w:pPr>
    <w:rPr>
      <w:rFonts w:ascii="黑体" w:eastAsia="黑体"/>
      <w:sz w:val="21"/>
      <w:szCs w:val="21"/>
    </w:rPr>
  </w:style>
  <w:style w:type="character" w:customStyle="1" w:styleId="highlight1">
    <w:name w:val="highlight1"/>
    <w:autoRedefine/>
    <w:qFormat/>
    <w:rPr>
      <w:color w:val="FF0000"/>
    </w:rPr>
  </w:style>
  <w:style w:type="character" w:customStyle="1" w:styleId="posttimeaa1">
    <w:name w:val="posttimeaa1"/>
    <w:autoRedefine/>
    <w:qFormat/>
    <w:rPr>
      <w:color w:val="999999"/>
    </w:rPr>
  </w:style>
  <w:style w:type="character" w:customStyle="1" w:styleId="afffd">
    <w:name w:val="发布"/>
    <w:autoRedefine/>
    <w:qFormat/>
    <w:rPr>
      <w:rFonts w:ascii="黑体" w:eastAsia="黑体"/>
      <w:spacing w:val="85"/>
      <w:w w:val="100"/>
      <w:position w:val="3"/>
      <w:sz w:val="28"/>
      <w:szCs w:val="28"/>
    </w:rPr>
  </w:style>
  <w:style w:type="character" w:customStyle="1" w:styleId="Char1">
    <w:name w:val="附录公式 Char"/>
    <w:link w:val="afffe"/>
    <w:autoRedefine/>
    <w:qFormat/>
    <w:rPr>
      <w:lang w:val="en-US" w:eastAsia="zh-CN" w:bidi="ar-SA"/>
    </w:rPr>
  </w:style>
  <w:style w:type="paragraph" w:customStyle="1" w:styleId="afffe">
    <w:name w:val="附录公式"/>
    <w:basedOn w:val="afff3"/>
    <w:next w:val="afff3"/>
    <w:link w:val="Char1"/>
    <w:autoRedefine/>
    <w:qFormat/>
  </w:style>
  <w:style w:type="character" w:customStyle="1" w:styleId="858D7CFB-ED40-4347-BF05-701D383B685F">
    <w:name w:val="一级条标题[858D7CFB-ED40-4347-BF05-701D383B685F]"/>
    <w:autoRedefine/>
    <w:qFormat/>
    <w:rPr>
      <w:rFonts w:ascii="黑体" w:eastAsia="黑体" w:hAnsi="Times New Roman" w:hint="eastAsia"/>
      <w:sz w:val="21"/>
      <w:lang w:val="en-US" w:eastAsia="zh-CN"/>
    </w:rPr>
  </w:style>
  <w:style w:type="paragraph" w:customStyle="1" w:styleId="ac">
    <w:name w:val="列项●（二级）"/>
    <w:autoRedefine/>
    <w:qFormat/>
    <w:pPr>
      <w:numPr>
        <w:ilvl w:val="1"/>
        <w:numId w:val="4"/>
      </w:numPr>
      <w:tabs>
        <w:tab w:val="left" w:pos="840"/>
      </w:tabs>
      <w:jc w:val="both"/>
    </w:pPr>
    <w:rPr>
      <w:rFonts w:ascii="宋体"/>
      <w:sz w:val="21"/>
    </w:rPr>
  </w:style>
  <w:style w:type="paragraph" w:customStyle="1" w:styleId="20">
    <w:name w:val="封面标准号2"/>
    <w:autoRedefine/>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styleId="affff">
    <w:name w:val="List Paragraph"/>
    <w:basedOn w:val="aff"/>
    <w:autoRedefine/>
    <w:qFormat/>
    <w:pPr>
      <w:ind w:firstLineChars="200" w:firstLine="420"/>
    </w:pPr>
    <w:rPr>
      <w:rFonts w:ascii="Calibri" w:hAnsi="Calibri"/>
      <w:szCs w:val="22"/>
    </w:rPr>
  </w:style>
  <w:style w:type="paragraph" w:customStyle="1" w:styleId="a2">
    <w:name w:val="图表脚注说明"/>
    <w:basedOn w:val="aff"/>
    <w:autoRedefine/>
    <w:qFormat/>
    <w:pPr>
      <w:numPr>
        <w:numId w:val="5"/>
      </w:numPr>
    </w:pPr>
    <w:rPr>
      <w:rFonts w:ascii="宋体"/>
      <w:sz w:val="18"/>
      <w:szCs w:val="18"/>
    </w:rPr>
  </w:style>
  <w:style w:type="paragraph" w:customStyle="1" w:styleId="affff0">
    <w:name w:val="正文公式编号制表符"/>
    <w:basedOn w:val="afff3"/>
    <w:next w:val="afff3"/>
    <w:autoRedefine/>
    <w:qFormat/>
    <w:pPr>
      <w:ind w:firstLineChars="0" w:firstLine="0"/>
    </w:pPr>
  </w:style>
  <w:style w:type="paragraph" w:customStyle="1" w:styleId="a3">
    <w:name w:val="注×：（正文）"/>
    <w:autoRedefine/>
    <w:qFormat/>
    <w:pPr>
      <w:numPr>
        <w:numId w:val="6"/>
      </w:numPr>
      <w:jc w:val="both"/>
    </w:pPr>
    <w:rPr>
      <w:rFonts w:ascii="宋体"/>
      <w:sz w:val="18"/>
      <w:szCs w:val="18"/>
    </w:rPr>
  </w:style>
  <w:style w:type="paragraph" w:customStyle="1" w:styleId="a4">
    <w:name w:val="章标题"/>
    <w:next w:val="afff3"/>
    <w:autoRedefine/>
    <w:qFormat/>
    <w:pPr>
      <w:numPr>
        <w:numId w:val="3"/>
      </w:numPr>
      <w:spacing w:beforeLines="100" w:before="312" w:afterLines="100" w:after="312"/>
      <w:jc w:val="both"/>
      <w:outlineLvl w:val="1"/>
    </w:pPr>
    <w:rPr>
      <w:rFonts w:ascii="黑体" w:eastAsia="黑体"/>
      <w:sz w:val="21"/>
    </w:rPr>
  </w:style>
  <w:style w:type="paragraph" w:customStyle="1" w:styleId="affff1">
    <w:name w:val="封面标准代替信息"/>
    <w:autoRedefine/>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affff2">
    <w:name w:val="列项说明"/>
    <w:basedOn w:val="aff"/>
    <w:autoRedefine/>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a">
    <w:name w:val="附录图标题"/>
    <w:basedOn w:val="aff"/>
    <w:next w:val="afff3"/>
    <w:autoRedefine/>
    <w:qFormat/>
    <w:pPr>
      <w:numPr>
        <w:ilvl w:val="1"/>
        <w:numId w:val="7"/>
      </w:numPr>
      <w:tabs>
        <w:tab w:val="left" w:pos="363"/>
      </w:tabs>
      <w:spacing w:beforeLines="50" w:before="50" w:afterLines="50" w:after="50"/>
      <w:ind w:left="0" w:firstLine="0"/>
      <w:jc w:val="center"/>
    </w:pPr>
    <w:rPr>
      <w:rFonts w:ascii="黑体" w:eastAsia="黑体"/>
      <w:szCs w:val="21"/>
    </w:rPr>
  </w:style>
  <w:style w:type="paragraph" w:customStyle="1" w:styleId="a1">
    <w:name w:val="示例"/>
    <w:next w:val="affff3"/>
    <w:autoRedefine/>
    <w:qFormat/>
    <w:pPr>
      <w:widowControl w:val="0"/>
      <w:numPr>
        <w:numId w:val="8"/>
      </w:numPr>
      <w:jc w:val="both"/>
    </w:pPr>
    <w:rPr>
      <w:rFonts w:ascii="宋体"/>
      <w:sz w:val="18"/>
      <w:szCs w:val="18"/>
    </w:rPr>
  </w:style>
  <w:style w:type="paragraph" w:customStyle="1" w:styleId="affff3">
    <w:name w:val="示例内容"/>
    <w:autoRedefine/>
    <w:qFormat/>
    <w:pPr>
      <w:ind w:firstLineChars="200" w:firstLine="200"/>
    </w:pPr>
    <w:rPr>
      <w:rFonts w:ascii="宋体"/>
      <w:sz w:val="18"/>
      <w:szCs w:val="18"/>
    </w:rPr>
  </w:style>
  <w:style w:type="paragraph" w:customStyle="1" w:styleId="21">
    <w:name w:val="封面一致性程度标识2"/>
    <w:basedOn w:val="affff4"/>
    <w:autoRedefine/>
    <w:qFormat/>
    <w:pPr>
      <w:framePr w:wrap="around" w:y="4469"/>
    </w:pPr>
  </w:style>
  <w:style w:type="paragraph" w:customStyle="1" w:styleId="affff4">
    <w:name w:val="封面一致性程度标识"/>
    <w:basedOn w:val="affff5"/>
    <w:autoRedefine/>
    <w:qFormat/>
    <w:pPr>
      <w:framePr w:wrap="around"/>
      <w:spacing w:before="440"/>
    </w:pPr>
    <w:rPr>
      <w:rFonts w:ascii="宋体" w:eastAsia="宋体"/>
    </w:rPr>
  </w:style>
  <w:style w:type="paragraph" w:customStyle="1" w:styleId="affff5">
    <w:name w:val="封面标准英文名称"/>
    <w:basedOn w:val="affff6"/>
    <w:autoRedefine/>
    <w:qFormat/>
    <w:pPr>
      <w:framePr w:wrap="around"/>
      <w:spacing w:before="370" w:line="400" w:lineRule="exact"/>
    </w:pPr>
    <w:rPr>
      <w:rFonts w:ascii="Times New Roman"/>
      <w:sz w:val="28"/>
      <w:szCs w:val="28"/>
    </w:rPr>
  </w:style>
  <w:style w:type="paragraph" w:customStyle="1" w:styleId="affff6">
    <w:name w:val="封面标准名称"/>
    <w:autoRedefine/>
    <w:qFormat/>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7">
    <w:name w:val="封面标准文稿编辑信息"/>
    <w:basedOn w:val="affff8"/>
    <w:autoRedefine/>
    <w:qFormat/>
    <w:pPr>
      <w:framePr w:wrap="around"/>
      <w:spacing w:before="180" w:line="180" w:lineRule="exact"/>
    </w:pPr>
    <w:rPr>
      <w:sz w:val="21"/>
    </w:rPr>
  </w:style>
  <w:style w:type="paragraph" w:customStyle="1" w:styleId="affff8">
    <w:name w:val="封面标准文稿类别"/>
    <w:basedOn w:val="affff4"/>
    <w:autoRedefine/>
    <w:qFormat/>
    <w:pPr>
      <w:framePr w:wrap="around"/>
      <w:spacing w:after="160" w:line="240" w:lineRule="auto"/>
    </w:pPr>
    <w:rPr>
      <w:sz w:val="24"/>
    </w:rPr>
  </w:style>
  <w:style w:type="paragraph" w:customStyle="1" w:styleId="22">
    <w:name w:val="封面标准文稿编辑信息2"/>
    <w:basedOn w:val="affff7"/>
    <w:autoRedefine/>
    <w:qFormat/>
    <w:pPr>
      <w:framePr w:wrap="around" w:y="4469"/>
    </w:pPr>
  </w:style>
  <w:style w:type="paragraph" w:customStyle="1" w:styleId="affff9">
    <w:name w:val="五级无"/>
    <w:basedOn w:val="affffa"/>
    <w:autoRedefine/>
    <w:qFormat/>
    <w:pPr>
      <w:spacing w:beforeLines="0" w:before="0" w:afterLines="0" w:after="0"/>
    </w:pPr>
    <w:rPr>
      <w:rFonts w:ascii="宋体" w:eastAsia="宋体"/>
    </w:rPr>
  </w:style>
  <w:style w:type="paragraph" w:customStyle="1" w:styleId="affffa">
    <w:name w:val="五级条标题"/>
    <w:basedOn w:val="a8"/>
    <w:next w:val="afff3"/>
    <w:autoRedefine/>
    <w:qFormat/>
    <w:pPr>
      <w:numPr>
        <w:ilvl w:val="0"/>
        <w:numId w:val="0"/>
      </w:numPr>
      <w:outlineLvl w:val="6"/>
    </w:pPr>
  </w:style>
  <w:style w:type="paragraph" w:customStyle="1" w:styleId="a8">
    <w:name w:val="四级条标题"/>
    <w:basedOn w:val="a7"/>
    <w:next w:val="afff3"/>
    <w:qFormat/>
    <w:pPr>
      <w:numPr>
        <w:ilvl w:val="4"/>
      </w:numPr>
      <w:outlineLvl w:val="5"/>
    </w:pPr>
  </w:style>
  <w:style w:type="paragraph" w:customStyle="1" w:styleId="a7">
    <w:name w:val="三级条标题"/>
    <w:basedOn w:val="a6"/>
    <w:next w:val="afff3"/>
    <w:autoRedefine/>
    <w:qFormat/>
    <w:pPr>
      <w:numPr>
        <w:ilvl w:val="3"/>
      </w:numPr>
      <w:outlineLvl w:val="4"/>
    </w:pPr>
  </w:style>
  <w:style w:type="paragraph" w:customStyle="1" w:styleId="a6">
    <w:name w:val="二级条标题"/>
    <w:basedOn w:val="a5"/>
    <w:next w:val="afff3"/>
    <w:autoRedefine/>
    <w:qFormat/>
    <w:pPr>
      <w:numPr>
        <w:ilvl w:val="2"/>
      </w:numPr>
      <w:spacing w:before="50" w:after="50"/>
      <w:outlineLvl w:val="3"/>
    </w:pPr>
  </w:style>
  <w:style w:type="paragraph" w:customStyle="1" w:styleId="affffb">
    <w:name w:val="其他实施日期"/>
    <w:basedOn w:val="affffc"/>
    <w:autoRedefine/>
    <w:qFormat/>
    <w:pPr>
      <w:framePr w:wrap="around"/>
    </w:pPr>
  </w:style>
  <w:style w:type="paragraph" w:customStyle="1" w:styleId="affffc">
    <w:name w:val="实施日期"/>
    <w:basedOn w:val="affffd"/>
    <w:autoRedefine/>
    <w:qFormat/>
    <w:pPr>
      <w:framePr w:wrap="around" w:vAnchor="page" w:hAnchor="text"/>
      <w:jc w:val="right"/>
    </w:pPr>
  </w:style>
  <w:style w:type="paragraph" w:customStyle="1" w:styleId="affffd">
    <w:name w:val="发布日期"/>
    <w:autoRedefine/>
    <w:qFormat/>
    <w:pPr>
      <w:framePr w:w="3997" w:h="471" w:hRule="exact" w:vSpace="181" w:wrap="around" w:hAnchor="page" w:x="7089" w:y="14097" w:anchorLock="1"/>
    </w:pPr>
    <w:rPr>
      <w:rFonts w:eastAsia="黑体"/>
      <w:sz w:val="28"/>
    </w:rPr>
  </w:style>
  <w:style w:type="paragraph" w:customStyle="1" w:styleId="affffe">
    <w:name w:val="参考文献、索引标题"/>
    <w:basedOn w:val="aff"/>
    <w:next w:val="afff3"/>
    <w:autoRedefine/>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
    <w:name w:val="图的脚注"/>
    <w:next w:val="afff3"/>
    <w:autoRedefine/>
    <w:qFormat/>
    <w:pPr>
      <w:widowControl w:val="0"/>
      <w:ind w:leftChars="200" w:left="840" w:hangingChars="200" w:hanging="420"/>
      <w:jc w:val="both"/>
    </w:pPr>
    <w:rPr>
      <w:rFonts w:ascii="宋体"/>
      <w:sz w:val="18"/>
    </w:rPr>
  </w:style>
  <w:style w:type="paragraph" w:customStyle="1" w:styleId="ad">
    <w:name w:val="列项◆（三级）"/>
    <w:basedOn w:val="aff"/>
    <w:autoRedefine/>
    <w:qFormat/>
    <w:pPr>
      <w:numPr>
        <w:ilvl w:val="2"/>
        <w:numId w:val="4"/>
      </w:numPr>
    </w:pPr>
    <w:rPr>
      <w:rFonts w:ascii="宋体"/>
      <w:szCs w:val="21"/>
    </w:rPr>
  </w:style>
  <w:style w:type="paragraph" w:customStyle="1" w:styleId="afffff0">
    <w:name w:val="标准书脚_奇数页"/>
    <w:autoRedefine/>
    <w:qFormat/>
    <w:pPr>
      <w:spacing w:before="120"/>
      <w:ind w:right="198"/>
      <w:jc w:val="right"/>
    </w:pPr>
    <w:rPr>
      <w:rFonts w:ascii="宋体"/>
      <w:sz w:val="18"/>
      <w:szCs w:val="18"/>
    </w:rPr>
  </w:style>
  <w:style w:type="paragraph" w:customStyle="1" w:styleId="af3">
    <w:name w:val="正文图标题"/>
    <w:next w:val="afff3"/>
    <w:autoRedefine/>
    <w:qFormat/>
    <w:pPr>
      <w:numPr>
        <w:numId w:val="9"/>
      </w:numPr>
      <w:tabs>
        <w:tab w:val="left" w:pos="360"/>
      </w:tabs>
      <w:spacing w:beforeLines="50" w:before="156" w:afterLines="50" w:after="156"/>
      <w:jc w:val="center"/>
    </w:pPr>
    <w:rPr>
      <w:rFonts w:ascii="黑体" w:eastAsia="黑体"/>
      <w:sz w:val="21"/>
    </w:rPr>
  </w:style>
  <w:style w:type="paragraph" w:customStyle="1" w:styleId="af4">
    <w:name w:val="附录表标号"/>
    <w:basedOn w:val="aff"/>
    <w:next w:val="afff3"/>
    <w:autoRedefine/>
    <w:qFormat/>
    <w:pPr>
      <w:numPr>
        <w:numId w:val="10"/>
      </w:numPr>
      <w:tabs>
        <w:tab w:val="clear" w:pos="0"/>
      </w:tabs>
      <w:spacing w:line="14" w:lineRule="exact"/>
      <w:ind w:left="811" w:hanging="448"/>
      <w:jc w:val="center"/>
      <w:outlineLvl w:val="0"/>
    </w:pPr>
    <w:rPr>
      <w:color w:val="FFFFFF"/>
    </w:rPr>
  </w:style>
  <w:style w:type="paragraph" w:customStyle="1" w:styleId="afffff1">
    <w:name w:val="文献分类号"/>
    <w:autoRedefine/>
    <w:qFormat/>
    <w:pPr>
      <w:framePr w:hSpace="180" w:vSpace="180" w:wrap="around" w:hAnchor="margin" w:y="1" w:anchorLock="1"/>
      <w:widowControl w:val="0"/>
      <w:textAlignment w:val="center"/>
    </w:pPr>
    <w:rPr>
      <w:rFonts w:ascii="黑体" w:eastAsia="黑体"/>
      <w:sz w:val="21"/>
      <w:szCs w:val="21"/>
    </w:rPr>
  </w:style>
  <w:style w:type="paragraph" w:customStyle="1" w:styleId="afffff2">
    <w:name w:val="标准书眉一"/>
    <w:autoRedefine/>
    <w:qFormat/>
    <w:pPr>
      <w:jc w:val="both"/>
    </w:pPr>
  </w:style>
  <w:style w:type="paragraph" w:customStyle="1" w:styleId="afffff3">
    <w:name w:val="示例后文字"/>
    <w:basedOn w:val="afff3"/>
    <w:next w:val="afff3"/>
    <w:autoRedefine/>
    <w:qFormat/>
    <w:pPr>
      <w:ind w:firstLine="360"/>
    </w:pPr>
    <w:rPr>
      <w:sz w:val="18"/>
    </w:rPr>
  </w:style>
  <w:style w:type="paragraph" w:customStyle="1" w:styleId="afffff4">
    <w:name w:val="列项说明数字编号"/>
    <w:autoRedefine/>
    <w:qFormat/>
    <w:pPr>
      <w:ind w:leftChars="400" w:left="600" w:hangingChars="200" w:hanging="200"/>
    </w:pPr>
    <w:rPr>
      <w:rFonts w:ascii="宋体"/>
      <w:sz w:val="21"/>
    </w:rPr>
  </w:style>
  <w:style w:type="paragraph" w:customStyle="1" w:styleId="afffff5">
    <w:name w:val="终结线"/>
    <w:basedOn w:val="aff"/>
    <w:autoRedefine/>
    <w:qFormat/>
    <w:pPr>
      <w:framePr w:hSpace="181" w:vSpace="181" w:wrap="around" w:vAnchor="text" w:hAnchor="margin" w:xAlign="center" w:y="285"/>
    </w:pPr>
  </w:style>
  <w:style w:type="paragraph" w:customStyle="1" w:styleId="afffff6">
    <w:name w:val="目次、标准名称标题"/>
    <w:basedOn w:val="aff"/>
    <w:next w:val="afff3"/>
    <w:autoRedefine/>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6">
    <w:name w:val="正文表标题"/>
    <w:next w:val="afff3"/>
    <w:autoRedefine/>
    <w:qFormat/>
    <w:pPr>
      <w:numPr>
        <w:numId w:val="11"/>
      </w:numPr>
      <w:tabs>
        <w:tab w:val="left" w:pos="360"/>
      </w:tabs>
      <w:spacing w:beforeLines="50" w:before="156" w:afterLines="50" w:after="156"/>
      <w:jc w:val="center"/>
    </w:pPr>
    <w:rPr>
      <w:rFonts w:ascii="黑体" w:eastAsia="黑体"/>
      <w:sz w:val="21"/>
    </w:rPr>
  </w:style>
  <w:style w:type="paragraph" w:customStyle="1" w:styleId="afffff7">
    <w:name w:val="一级无"/>
    <w:basedOn w:val="a5"/>
    <w:autoRedefine/>
    <w:qFormat/>
    <w:pPr>
      <w:spacing w:beforeLines="0" w:before="0" w:afterLines="0" w:after="0"/>
    </w:pPr>
    <w:rPr>
      <w:rFonts w:ascii="宋体" w:eastAsia="宋体"/>
    </w:rPr>
  </w:style>
  <w:style w:type="paragraph" w:customStyle="1" w:styleId="afffff8">
    <w:name w:val="附录一级无"/>
    <w:basedOn w:val="afffff9"/>
    <w:autoRedefine/>
    <w:qFormat/>
    <w:pPr>
      <w:spacing w:beforeLines="0" w:before="0" w:afterLines="0" w:after="0"/>
    </w:pPr>
    <w:rPr>
      <w:rFonts w:ascii="宋体" w:eastAsia="宋体"/>
      <w:szCs w:val="21"/>
    </w:rPr>
  </w:style>
  <w:style w:type="paragraph" w:customStyle="1" w:styleId="afffff9">
    <w:name w:val="附录一级条标题"/>
    <w:basedOn w:val="af8"/>
    <w:next w:val="afff3"/>
    <w:autoRedefine/>
    <w:qFormat/>
    <w:pPr>
      <w:numPr>
        <w:ilvl w:val="0"/>
        <w:numId w:val="0"/>
      </w:numPr>
      <w:autoSpaceDN w:val="0"/>
      <w:spacing w:beforeLines="50" w:before="50" w:afterLines="50" w:after="50"/>
      <w:outlineLvl w:val="2"/>
    </w:pPr>
  </w:style>
  <w:style w:type="paragraph" w:customStyle="1" w:styleId="af8">
    <w:name w:val="附录章标题"/>
    <w:next w:val="afff3"/>
    <w:autoRedefine/>
    <w:qFormat/>
    <w:pPr>
      <w:numPr>
        <w:ilvl w:val="1"/>
        <w:numId w:val="12"/>
      </w:numPr>
      <w:tabs>
        <w:tab w:val="left"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e">
    <w:name w:val="注："/>
    <w:next w:val="afff3"/>
    <w:autoRedefine/>
    <w:qFormat/>
    <w:pPr>
      <w:widowControl w:val="0"/>
      <w:numPr>
        <w:numId w:val="13"/>
      </w:numPr>
      <w:autoSpaceDE w:val="0"/>
      <w:autoSpaceDN w:val="0"/>
      <w:jc w:val="both"/>
    </w:pPr>
    <w:rPr>
      <w:rFonts w:ascii="宋体"/>
      <w:sz w:val="18"/>
      <w:szCs w:val="18"/>
    </w:rPr>
  </w:style>
  <w:style w:type="paragraph" w:customStyle="1" w:styleId="af">
    <w:name w:val="字母编号列项（一级）"/>
    <w:autoRedefine/>
    <w:qFormat/>
    <w:pPr>
      <w:numPr>
        <w:numId w:val="14"/>
      </w:numPr>
      <w:jc w:val="both"/>
    </w:pPr>
    <w:rPr>
      <w:rFonts w:ascii="宋体"/>
      <w:sz w:val="21"/>
    </w:rPr>
  </w:style>
  <w:style w:type="paragraph" w:customStyle="1" w:styleId="af9">
    <w:name w:val="附录二级条标题"/>
    <w:basedOn w:val="aff"/>
    <w:next w:val="afff3"/>
    <w:autoRedefine/>
    <w:qFormat/>
    <w:pPr>
      <w:widowControl/>
      <w:numPr>
        <w:ilvl w:val="3"/>
        <w:numId w:val="12"/>
      </w:numPr>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ffa">
    <w:name w:val="二级无"/>
    <w:basedOn w:val="a6"/>
    <w:autoRedefine/>
    <w:qFormat/>
    <w:pPr>
      <w:spacing w:beforeLines="0" w:before="0" w:afterLines="0" w:after="0"/>
    </w:pPr>
    <w:rPr>
      <w:rFonts w:ascii="宋体" w:eastAsia="宋体"/>
    </w:rPr>
  </w:style>
  <w:style w:type="paragraph" w:customStyle="1" w:styleId="afffffb">
    <w:name w:val="注：（正文）"/>
    <w:basedOn w:val="afe"/>
    <w:next w:val="afff3"/>
    <w:autoRedefine/>
    <w:qFormat/>
  </w:style>
  <w:style w:type="paragraph" w:customStyle="1" w:styleId="afffffc">
    <w:name w:val="发布部门"/>
    <w:next w:val="afff3"/>
    <w:autoRedefine/>
    <w:qFormat/>
    <w:pPr>
      <w:framePr w:w="7938" w:h="1134" w:hRule="exact" w:hSpace="125" w:vSpace="181" w:wrap="around" w:vAnchor="page" w:hAnchor="page" w:x="2150" w:y="14630" w:anchorLock="1"/>
      <w:jc w:val="center"/>
    </w:pPr>
    <w:rPr>
      <w:rFonts w:ascii="宋体"/>
      <w:b/>
      <w:spacing w:val="20"/>
      <w:w w:val="135"/>
      <w:sz w:val="28"/>
    </w:rPr>
  </w:style>
  <w:style w:type="paragraph" w:customStyle="1" w:styleId="a">
    <w:name w:val="注×："/>
    <w:autoRedefine/>
    <w:qFormat/>
    <w:pPr>
      <w:widowControl w:val="0"/>
      <w:numPr>
        <w:numId w:val="15"/>
      </w:numPr>
      <w:autoSpaceDE w:val="0"/>
      <w:autoSpaceDN w:val="0"/>
      <w:jc w:val="both"/>
    </w:pPr>
    <w:rPr>
      <w:rFonts w:ascii="宋体"/>
      <w:sz w:val="18"/>
      <w:szCs w:val="18"/>
    </w:rPr>
  </w:style>
  <w:style w:type="paragraph" w:customStyle="1" w:styleId="af1">
    <w:name w:val="编号列项（三级）"/>
    <w:autoRedefine/>
    <w:qFormat/>
    <w:pPr>
      <w:numPr>
        <w:ilvl w:val="2"/>
        <w:numId w:val="14"/>
      </w:numPr>
    </w:pPr>
    <w:rPr>
      <w:rFonts w:ascii="宋体"/>
      <w:sz w:val="21"/>
    </w:rPr>
  </w:style>
  <w:style w:type="paragraph" w:customStyle="1" w:styleId="afc">
    <w:name w:val="附录字母编号列项（一级）"/>
    <w:autoRedefine/>
    <w:qFormat/>
    <w:pPr>
      <w:numPr>
        <w:numId w:val="16"/>
      </w:numPr>
    </w:pPr>
    <w:rPr>
      <w:rFonts w:ascii="宋体"/>
      <w:sz w:val="21"/>
    </w:rPr>
  </w:style>
  <w:style w:type="paragraph" w:customStyle="1" w:styleId="af0">
    <w:name w:val="数字编号列项（二级）"/>
    <w:autoRedefine/>
    <w:qFormat/>
    <w:pPr>
      <w:numPr>
        <w:ilvl w:val="1"/>
        <w:numId w:val="14"/>
      </w:numPr>
      <w:jc w:val="both"/>
    </w:pPr>
    <w:rPr>
      <w:rFonts w:ascii="宋体"/>
      <w:sz w:val="21"/>
    </w:rPr>
  </w:style>
  <w:style w:type="paragraph" w:customStyle="1" w:styleId="ab">
    <w:name w:val="列项——（一级）"/>
    <w:autoRedefine/>
    <w:qFormat/>
    <w:pPr>
      <w:widowControl w:val="0"/>
      <w:numPr>
        <w:numId w:val="4"/>
      </w:numPr>
      <w:jc w:val="both"/>
    </w:pPr>
    <w:rPr>
      <w:rFonts w:ascii="宋体"/>
      <w:sz w:val="21"/>
    </w:rPr>
  </w:style>
  <w:style w:type="paragraph" w:customStyle="1" w:styleId="afffffd">
    <w:name w:val="封面正文"/>
    <w:autoRedefine/>
    <w:qFormat/>
    <w:pPr>
      <w:jc w:val="both"/>
    </w:pPr>
  </w:style>
  <w:style w:type="paragraph" w:customStyle="1" w:styleId="10">
    <w:name w:val="封面标准号1"/>
    <w:autoRedefine/>
    <w:qFormat/>
    <w:pPr>
      <w:widowControl w:val="0"/>
      <w:kinsoku w:val="0"/>
      <w:overflowPunct w:val="0"/>
      <w:autoSpaceDE w:val="0"/>
      <w:autoSpaceDN w:val="0"/>
      <w:spacing w:before="308"/>
      <w:jc w:val="right"/>
      <w:textAlignment w:val="center"/>
    </w:pPr>
    <w:rPr>
      <w:sz w:val="28"/>
    </w:rPr>
  </w:style>
  <w:style w:type="paragraph" w:customStyle="1" w:styleId="afffffe">
    <w:name w:val="标准标志"/>
    <w:next w:val="aff"/>
    <w:autoRedefine/>
    <w:qFormat/>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f">
    <w:name w:val="其他标准标志"/>
    <w:basedOn w:val="afffffe"/>
    <w:autoRedefine/>
    <w:qFormat/>
    <w:pPr>
      <w:framePr w:w="6101" w:wrap="around" w:vAnchor="page" w:hAnchor="page" w:x="4673" w:y="942"/>
    </w:pPr>
    <w:rPr>
      <w:w w:val="130"/>
    </w:rPr>
  </w:style>
  <w:style w:type="paragraph" w:customStyle="1" w:styleId="affffff0">
    <w:name w:val="前言、引言标题"/>
    <w:next w:val="afff3"/>
    <w:autoRedefine/>
    <w:qFormat/>
    <w:pPr>
      <w:keepNext/>
      <w:pageBreakBefore/>
      <w:shd w:val="clear" w:color="FFFFFF" w:fill="FFFFFF"/>
      <w:spacing w:before="640" w:after="560"/>
      <w:jc w:val="center"/>
      <w:outlineLvl w:val="0"/>
    </w:pPr>
    <w:rPr>
      <w:rFonts w:ascii="黑体" w:eastAsia="黑体"/>
      <w:sz w:val="32"/>
    </w:rPr>
  </w:style>
  <w:style w:type="paragraph" w:customStyle="1" w:styleId="affffff1">
    <w:name w:val="标准书脚_偶数页"/>
    <w:autoRedefine/>
    <w:qFormat/>
    <w:pPr>
      <w:spacing w:before="120"/>
      <w:ind w:left="221"/>
    </w:pPr>
    <w:rPr>
      <w:rFonts w:ascii="宋体"/>
      <w:sz w:val="18"/>
      <w:szCs w:val="18"/>
    </w:rPr>
  </w:style>
  <w:style w:type="paragraph" w:customStyle="1" w:styleId="affffff2">
    <w:name w:val="附录四级无"/>
    <w:basedOn w:val="affffff3"/>
    <w:autoRedefine/>
    <w:qFormat/>
    <w:pPr>
      <w:spacing w:beforeLines="0" w:before="0" w:afterLines="0" w:after="0"/>
    </w:pPr>
    <w:rPr>
      <w:rFonts w:ascii="宋体" w:eastAsia="宋体"/>
      <w:szCs w:val="21"/>
    </w:rPr>
  </w:style>
  <w:style w:type="paragraph" w:customStyle="1" w:styleId="affffff3">
    <w:name w:val="附录四级条标题"/>
    <w:basedOn w:val="afa"/>
    <w:next w:val="afff3"/>
    <w:autoRedefine/>
    <w:qFormat/>
    <w:pPr>
      <w:numPr>
        <w:ilvl w:val="0"/>
        <w:numId w:val="0"/>
      </w:numPr>
      <w:outlineLvl w:val="5"/>
    </w:pPr>
  </w:style>
  <w:style w:type="paragraph" w:customStyle="1" w:styleId="afa">
    <w:name w:val="附录三级条标题"/>
    <w:basedOn w:val="af9"/>
    <w:next w:val="afff3"/>
    <w:autoRedefine/>
    <w:qFormat/>
    <w:pPr>
      <w:numPr>
        <w:ilvl w:val="4"/>
      </w:numPr>
      <w:outlineLvl w:val="4"/>
    </w:pPr>
  </w:style>
  <w:style w:type="paragraph" w:customStyle="1" w:styleId="affffff4">
    <w:name w:val="附录标题"/>
    <w:basedOn w:val="afff3"/>
    <w:next w:val="afff3"/>
    <w:autoRedefine/>
    <w:qFormat/>
    <w:pPr>
      <w:ind w:firstLineChars="0" w:firstLine="0"/>
      <w:jc w:val="center"/>
    </w:pPr>
    <w:rPr>
      <w:rFonts w:ascii="黑体" w:eastAsia="黑体"/>
    </w:rPr>
  </w:style>
  <w:style w:type="paragraph" w:customStyle="1" w:styleId="af5">
    <w:name w:val="附录表标题"/>
    <w:basedOn w:val="aff"/>
    <w:next w:val="afff3"/>
    <w:autoRedefine/>
    <w:qFormat/>
    <w:pPr>
      <w:numPr>
        <w:ilvl w:val="1"/>
        <w:numId w:val="10"/>
      </w:numPr>
      <w:tabs>
        <w:tab w:val="left" w:pos="180"/>
      </w:tabs>
      <w:spacing w:beforeLines="50" w:before="50" w:afterLines="50" w:after="50"/>
      <w:ind w:left="0" w:firstLine="0"/>
      <w:jc w:val="center"/>
    </w:pPr>
    <w:rPr>
      <w:rFonts w:ascii="黑体" w:eastAsia="黑体"/>
      <w:szCs w:val="21"/>
    </w:rPr>
  </w:style>
  <w:style w:type="paragraph" w:customStyle="1" w:styleId="affffff5">
    <w:name w:val="附录二级无"/>
    <w:basedOn w:val="af9"/>
    <w:autoRedefine/>
    <w:qFormat/>
    <w:pPr>
      <w:tabs>
        <w:tab w:val="clear" w:pos="360"/>
      </w:tabs>
      <w:spacing w:beforeLines="0" w:before="0" w:afterLines="0" w:after="0"/>
    </w:pPr>
    <w:rPr>
      <w:rFonts w:ascii="宋体" w:eastAsia="宋体"/>
      <w:szCs w:val="21"/>
    </w:rPr>
  </w:style>
  <w:style w:type="paragraph" w:customStyle="1" w:styleId="affffff6">
    <w:name w:val="三级无"/>
    <w:basedOn w:val="a7"/>
    <w:autoRedefine/>
    <w:qFormat/>
    <w:pPr>
      <w:spacing w:beforeLines="0" w:before="0" w:afterLines="0" w:after="0"/>
    </w:pPr>
    <w:rPr>
      <w:rFonts w:ascii="宋体" w:eastAsia="宋体"/>
    </w:rPr>
  </w:style>
  <w:style w:type="paragraph" w:customStyle="1" w:styleId="afb">
    <w:name w:val="附录五级条标题"/>
    <w:basedOn w:val="affffff3"/>
    <w:next w:val="afff3"/>
    <w:autoRedefine/>
    <w:qFormat/>
    <w:pPr>
      <w:numPr>
        <w:ilvl w:val="6"/>
        <w:numId w:val="12"/>
      </w:numPr>
      <w:outlineLvl w:val="6"/>
    </w:pPr>
  </w:style>
  <w:style w:type="paragraph" w:customStyle="1" w:styleId="affffff7">
    <w:name w:val="标准称谓"/>
    <w:next w:val="aff"/>
    <w:autoRedefine/>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ff8">
    <w:name w:val="标准书眉_偶数页"/>
    <w:basedOn w:val="affffff9"/>
    <w:next w:val="aff"/>
    <w:autoRedefine/>
    <w:qFormat/>
    <w:pPr>
      <w:jc w:val="left"/>
    </w:pPr>
  </w:style>
  <w:style w:type="paragraph" w:customStyle="1" w:styleId="affffff9">
    <w:name w:val="标准书眉_奇数页"/>
    <w:next w:val="aff"/>
    <w:autoRedefine/>
    <w:qFormat/>
    <w:pPr>
      <w:tabs>
        <w:tab w:val="center" w:pos="4154"/>
        <w:tab w:val="right" w:pos="8306"/>
      </w:tabs>
      <w:spacing w:after="220"/>
      <w:jc w:val="right"/>
    </w:pPr>
    <w:rPr>
      <w:rFonts w:ascii="黑体" w:eastAsia="黑体"/>
      <w:sz w:val="21"/>
      <w:szCs w:val="21"/>
    </w:rPr>
  </w:style>
  <w:style w:type="paragraph" w:customStyle="1" w:styleId="23">
    <w:name w:val="封面标准英文名称2"/>
    <w:basedOn w:val="affff5"/>
    <w:autoRedefine/>
    <w:qFormat/>
    <w:pPr>
      <w:framePr w:wrap="around" w:y="4469"/>
    </w:pPr>
  </w:style>
  <w:style w:type="paragraph" w:customStyle="1" w:styleId="a9">
    <w:name w:val="附录图标号"/>
    <w:basedOn w:val="aff"/>
    <w:autoRedefine/>
    <w:qFormat/>
    <w:pPr>
      <w:keepNext/>
      <w:pageBreakBefore/>
      <w:widowControl/>
      <w:numPr>
        <w:numId w:val="7"/>
      </w:numPr>
      <w:spacing w:line="14" w:lineRule="exact"/>
      <w:ind w:left="0" w:firstLine="363"/>
      <w:jc w:val="center"/>
      <w:outlineLvl w:val="0"/>
    </w:pPr>
    <w:rPr>
      <w:color w:val="FFFFFF"/>
    </w:rPr>
  </w:style>
  <w:style w:type="paragraph" w:customStyle="1" w:styleId="affffffa">
    <w:name w:val="附录公式编号制表符"/>
    <w:basedOn w:val="aff"/>
    <w:next w:val="afff3"/>
    <w:autoRedefine/>
    <w:qFormat/>
    <w:pPr>
      <w:widowControl/>
      <w:tabs>
        <w:tab w:val="center" w:pos="4201"/>
        <w:tab w:val="right" w:leader="dot" w:pos="9298"/>
      </w:tabs>
      <w:autoSpaceDE w:val="0"/>
      <w:autoSpaceDN w:val="0"/>
    </w:pPr>
    <w:rPr>
      <w:rFonts w:ascii="宋体"/>
      <w:kern w:val="0"/>
      <w:szCs w:val="20"/>
    </w:rPr>
  </w:style>
  <w:style w:type="paragraph" w:customStyle="1" w:styleId="affffffb">
    <w:name w:val="条文脚注"/>
    <w:basedOn w:val="ae"/>
    <w:autoRedefine/>
    <w:qFormat/>
    <w:pPr>
      <w:numPr>
        <w:numId w:val="0"/>
      </w:numPr>
      <w:jc w:val="both"/>
    </w:pPr>
  </w:style>
  <w:style w:type="paragraph" w:customStyle="1" w:styleId="affffffc">
    <w:name w:val="目次、索引正文"/>
    <w:autoRedefine/>
    <w:qFormat/>
    <w:pPr>
      <w:spacing w:line="320" w:lineRule="exact"/>
      <w:jc w:val="both"/>
    </w:pPr>
    <w:rPr>
      <w:rFonts w:ascii="宋体"/>
      <w:sz w:val="21"/>
    </w:rPr>
  </w:style>
  <w:style w:type="paragraph" w:customStyle="1" w:styleId="af2">
    <w:name w:val="示例×："/>
    <w:basedOn w:val="a4"/>
    <w:autoRedefine/>
    <w:qFormat/>
    <w:pPr>
      <w:numPr>
        <w:numId w:val="17"/>
      </w:numPr>
      <w:spacing w:beforeLines="0" w:before="0" w:afterLines="0" w:after="0"/>
      <w:outlineLvl w:val="9"/>
    </w:pPr>
    <w:rPr>
      <w:rFonts w:ascii="宋体" w:eastAsia="宋体"/>
      <w:sz w:val="18"/>
      <w:szCs w:val="18"/>
    </w:rPr>
  </w:style>
  <w:style w:type="paragraph" w:customStyle="1" w:styleId="af7">
    <w:name w:val="附录标识"/>
    <w:basedOn w:val="aff"/>
    <w:next w:val="afff3"/>
    <w:autoRedefine/>
    <w:qFormat/>
    <w:pPr>
      <w:keepNext/>
      <w:widowControl/>
      <w:numPr>
        <w:numId w:val="12"/>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ffd">
    <w:name w:val="图标脚注说明"/>
    <w:basedOn w:val="afff3"/>
    <w:autoRedefine/>
    <w:qFormat/>
    <w:pPr>
      <w:ind w:left="840" w:firstLineChars="0" w:hanging="420"/>
    </w:pPr>
    <w:rPr>
      <w:sz w:val="18"/>
      <w:szCs w:val="18"/>
    </w:rPr>
  </w:style>
  <w:style w:type="paragraph" w:customStyle="1" w:styleId="affffffe">
    <w:name w:val="其他发布部门"/>
    <w:basedOn w:val="afffffc"/>
    <w:autoRedefine/>
    <w:qFormat/>
    <w:pPr>
      <w:framePr w:wrap="around" w:y="15310"/>
      <w:spacing w:line="0" w:lineRule="atLeast"/>
    </w:pPr>
    <w:rPr>
      <w:rFonts w:ascii="黑体" w:eastAsia="黑体"/>
      <w:b w:val="0"/>
    </w:rPr>
  </w:style>
  <w:style w:type="paragraph" w:customStyle="1" w:styleId="afffffff">
    <w:name w:val="其他标准称谓"/>
    <w:next w:val="aff"/>
    <w:autoRedefine/>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0">
    <w:name w:val="参考文献"/>
    <w:basedOn w:val="aff"/>
    <w:next w:val="afff3"/>
    <w:autoRedefine/>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ff1">
    <w:name w:val="附录五级无"/>
    <w:basedOn w:val="afb"/>
    <w:autoRedefine/>
    <w:qFormat/>
    <w:pPr>
      <w:tabs>
        <w:tab w:val="clear" w:pos="360"/>
      </w:tabs>
      <w:spacing w:beforeLines="0" w:before="0" w:afterLines="0" w:after="0"/>
    </w:pPr>
    <w:rPr>
      <w:rFonts w:ascii="宋体" w:eastAsia="宋体"/>
      <w:szCs w:val="21"/>
    </w:rPr>
  </w:style>
  <w:style w:type="paragraph" w:customStyle="1" w:styleId="afffffff2">
    <w:name w:val="附录三级无"/>
    <w:basedOn w:val="afa"/>
    <w:autoRedefine/>
    <w:qFormat/>
    <w:pPr>
      <w:tabs>
        <w:tab w:val="clear" w:pos="360"/>
      </w:tabs>
      <w:spacing w:beforeLines="0" w:before="0" w:afterLines="0" w:after="0"/>
    </w:pPr>
    <w:rPr>
      <w:rFonts w:ascii="宋体" w:eastAsia="宋体"/>
      <w:szCs w:val="21"/>
    </w:rPr>
  </w:style>
  <w:style w:type="paragraph" w:customStyle="1" w:styleId="24">
    <w:name w:val="封面标准名称2"/>
    <w:basedOn w:val="affff6"/>
    <w:autoRedefine/>
    <w:qFormat/>
    <w:pPr>
      <w:framePr w:wrap="around" w:y="4469"/>
      <w:spacing w:beforeLines="630" w:before="630"/>
    </w:pPr>
  </w:style>
  <w:style w:type="paragraph" w:customStyle="1" w:styleId="afd">
    <w:name w:val="附录数字编号列项（二级）"/>
    <w:autoRedefine/>
    <w:qFormat/>
    <w:pPr>
      <w:numPr>
        <w:ilvl w:val="1"/>
        <w:numId w:val="16"/>
      </w:numPr>
    </w:pPr>
    <w:rPr>
      <w:rFonts w:ascii="宋体"/>
      <w:sz w:val="21"/>
    </w:rPr>
  </w:style>
  <w:style w:type="paragraph" w:customStyle="1" w:styleId="25">
    <w:name w:val="样式2"/>
    <w:basedOn w:val="aff"/>
    <w:autoRedefine/>
    <w:qFormat/>
  </w:style>
  <w:style w:type="paragraph" w:customStyle="1" w:styleId="afffffff3">
    <w:name w:val="四级无"/>
    <w:basedOn w:val="a8"/>
    <w:autoRedefine/>
    <w:qFormat/>
    <w:pPr>
      <w:spacing w:beforeLines="0" w:before="0" w:afterLines="0" w:after="0"/>
    </w:pPr>
    <w:rPr>
      <w:rFonts w:ascii="宋体" w:eastAsia="宋体"/>
    </w:rPr>
  </w:style>
  <w:style w:type="paragraph" w:customStyle="1" w:styleId="afffffff4">
    <w:name w:val="其他发布日期"/>
    <w:basedOn w:val="affffd"/>
    <w:autoRedefine/>
    <w:qFormat/>
    <w:pPr>
      <w:framePr w:wrap="around" w:vAnchor="page" w:hAnchor="text" w:x="1419"/>
    </w:pPr>
  </w:style>
  <w:style w:type="paragraph" w:customStyle="1" w:styleId="26">
    <w:name w:val="封面标准文稿类别2"/>
    <w:basedOn w:val="affff8"/>
    <w:autoRedefine/>
    <w:qFormat/>
    <w:pPr>
      <w:framePr w:wrap="around" w:y="4469"/>
    </w:pPr>
  </w:style>
  <w:style w:type="paragraph" w:customStyle="1" w:styleId="Char2">
    <w:name w:val="Char"/>
    <w:basedOn w:val="aff"/>
    <w:autoRedefine/>
    <w:qFormat/>
    <w:pPr>
      <w:widowControl/>
      <w:spacing w:after="160" w:line="240" w:lineRule="exact"/>
      <w:jc w:val="left"/>
    </w:pPr>
    <w:rPr>
      <w:rFonts w:ascii="Verdana" w:eastAsia="仿宋_GB2312" w:hAnsi="Verdana"/>
      <w:kern w:val="0"/>
      <w:sz w:val="24"/>
      <w:szCs w:val="20"/>
      <w:lang w:eastAsia="en-US"/>
    </w:rPr>
  </w:style>
  <w:style w:type="paragraph" w:customStyle="1" w:styleId="Style150">
    <w:name w:val="_Style 150"/>
    <w:autoRedefine/>
    <w:uiPriority w:val="99"/>
    <w:unhideWhenUsed/>
    <w:qFormat/>
    <w:rPr>
      <w:kern w:val="2"/>
      <w:sz w:val="21"/>
      <w:szCs w:val="24"/>
    </w:rPr>
  </w:style>
  <w:style w:type="character" w:customStyle="1" w:styleId="affa">
    <w:name w:val="日期 字符"/>
    <w:basedOn w:val="aff0"/>
    <w:link w:val="aff9"/>
    <w:autoRedefine/>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5343</TotalTime>
  <Pages>7</Pages>
  <Words>496</Words>
  <Characters>2828</Characters>
  <Application>Microsoft Office Word</Application>
  <DocSecurity>0</DocSecurity>
  <Lines>23</Lines>
  <Paragraphs>6</Paragraphs>
  <ScaleCrop>false</ScaleCrop>
  <Company>zle</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静怡 杜</cp:lastModifiedBy>
  <cp:revision>7</cp:revision>
  <cp:lastPrinted>2024-05-10T03:19:00Z</cp:lastPrinted>
  <dcterms:created xsi:type="dcterms:W3CDTF">2024-06-03T02:58:00Z</dcterms:created>
  <dcterms:modified xsi:type="dcterms:W3CDTF">2024-06-17T01:45:00Z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507C299DC820431B838934893D8AE709_13</vt:lpwstr>
  </property>
</Properties>
</file>