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SectionMark0"/>
    <w:p w14:paraId="1B8AEB24" w14:textId="77777777" w:rsidR="0096656A" w:rsidRDefault="002C6ABC">
      <w:pPr>
        <w:pStyle w:val="afff9"/>
        <w:spacing w:line="300" w:lineRule="auto"/>
      </w:pPr>
      <w:r>
        <w:rPr>
          <w:noProof/>
        </w:rPr>
        <mc:AlternateContent>
          <mc:Choice Requires="wps">
            <w:drawing>
              <wp:anchor distT="0" distB="0" distL="114300" distR="114300" simplePos="0" relativeHeight="251666432" behindDoc="0" locked="0" layoutInCell="1" allowOverlap="1" wp14:anchorId="7B541483" wp14:editId="63A3E57E">
                <wp:simplePos x="0" y="0"/>
                <wp:positionH relativeFrom="column">
                  <wp:posOffset>-19050</wp:posOffset>
                </wp:positionH>
                <wp:positionV relativeFrom="paragraph">
                  <wp:posOffset>8689975</wp:posOffset>
                </wp:positionV>
                <wp:extent cx="5454650" cy="635"/>
                <wp:effectExtent l="0" t="0" r="0" b="0"/>
                <wp:wrapNone/>
                <wp:docPr id="8" name="Line 11"/>
                <wp:cNvGraphicFramePr/>
                <a:graphic xmlns:a="http://schemas.openxmlformats.org/drawingml/2006/main">
                  <a:graphicData uri="http://schemas.microsoft.com/office/word/2010/wordprocessingShape">
                    <wps:wsp>
                      <wps:cNvCnPr/>
                      <wps:spPr>
                        <a:xfrm>
                          <a:off x="0" y="0"/>
                          <a:ext cx="5454650" cy="635"/>
                        </a:xfrm>
                        <a:prstGeom prst="line">
                          <a:avLst/>
                        </a:prstGeom>
                        <a:ln w="6350" cap="flat" cmpd="sng">
                          <a:solidFill>
                            <a:srgbClr val="000000"/>
                          </a:solidFill>
                          <a:prstDash val="solid"/>
                          <a:headEnd type="none" w="med" len="med"/>
                          <a:tailEnd type="none" w="med" len="med"/>
                        </a:ln>
                      </wps:spPr>
                      <wps:bodyPr/>
                    </wps:wsp>
                  </a:graphicData>
                </a:graphic>
              </wp:anchor>
            </w:drawing>
          </mc:Choice>
          <mc:Fallback>
            <w:pict>
              <v:line w14:anchorId="0F35960A" id="Line 11" o:spid="_x0000_s1026"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text" from="-1.5pt,684.25pt" to="428pt,6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" strokeweight=".5pt"/>
            </w:pict>
          </mc:Fallback>
        </mc:AlternateContent>
      </w:r>
      <w:r>
        <w:rPr>
          <w:noProof/>
        </w:rPr>
        <mc:AlternateContent>
          <mc:Choice Requires="wps">
            <w:drawing>
              <wp:anchor distT="0" distB="0" distL="114300" distR="114300" simplePos="0" relativeHeight="251665408" behindDoc="0" locked="0" layoutInCell="1" allowOverlap="1" wp14:anchorId="21A7EF03" wp14:editId="42891092">
                <wp:simplePos x="0" y="0"/>
                <wp:positionH relativeFrom="column">
                  <wp:posOffset>0</wp:posOffset>
                </wp:positionH>
                <wp:positionV relativeFrom="paragraph">
                  <wp:posOffset>2273300</wp:posOffset>
                </wp:positionV>
                <wp:extent cx="5538470" cy="635"/>
                <wp:effectExtent l="0" t="0" r="0" b="0"/>
                <wp:wrapNone/>
                <wp:docPr id="7" name="Line 10"/>
                <wp:cNvGraphicFramePr/>
                <a:graphic xmlns:a="http://schemas.openxmlformats.org/drawingml/2006/main">
                  <a:graphicData uri="http://schemas.microsoft.com/office/word/2010/wordprocessingShape">
                    <wps:wsp>
                      <wps:cNvCnPr/>
                      <wps:spPr>
                        <a:xfrm>
                          <a:off x="0" y="0"/>
                          <a:ext cx="5538470" cy="635"/>
                        </a:xfrm>
                        <a:prstGeom prst="line">
                          <a:avLst/>
                        </a:prstGeom>
                        <a:ln w="6350" cap="flat" cmpd="sng">
                          <a:solidFill>
                            <a:srgbClr val="000000"/>
                          </a:solidFill>
                          <a:prstDash val="solid"/>
                          <a:headEnd type="none" w="med" len="med"/>
                          <a:tailEnd type="none" w="med" len="med"/>
                        </a:ln>
                      </wps:spPr>
                      <wps:bodyPr/>
                    </wps:wsp>
                  </a:graphicData>
                </a:graphic>
              </wp:anchor>
            </w:drawing>
          </mc:Choice>
          <mc:Fallback>
            <w:pict>
              <v:line w14:anchorId="20F5F27F" id="Line 10"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0,179pt" to="436.1pt,17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" strokeweight=".5pt"/>
            </w:pict>
          </mc:Fallback>
        </mc:AlternateContent>
      </w:r>
      <w:r>
        <w:rPr>
          <w:noProof/>
        </w:rPr>
        <mc:AlternateContent>
          <mc:Choice Requires="wps">
            <w:drawing>
              <wp:anchor distT="0" distB="0" distL="114300" distR="114300" simplePos="0" relativeHeight="251664384" behindDoc="0" locked="1" layoutInCell="1" allowOverlap="1" wp14:anchorId="1F4D79A6" wp14:editId="7A408927">
                <wp:simplePos x="0" y="0"/>
                <wp:positionH relativeFrom="margin">
                  <wp:posOffset>0</wp:posOffset>
                </wp:positionH>
                <wp:positionV relativeFrom="margin">
                  <wp:posOffset>8946515</wp:posOffset>
                </wp:positionV>
                <wp:extent cx="5430520" cy="525145"/>
                <wp:effectExtent l="0" t="0" r="5080" b="8255"/>
                <wp:wrapNone/>
                <wp:docPr id="6" name="fmFrame7"/>
                <wp:cNvGraphicFramePr/>
                <a:graphic xmlns:a="http://schemas.openxmlformats.org/drawingml/2006/main">
                  <a:graphicData uri="http://schemas.microsoft.com/office/word/2010/wordprocessingShape">
                    <wps:wsp>
                      <wps:cNvSpPr txBox="1"/>
                      <wps:spPr>
                        <a:xfrm>
                          <a:off x="0" y="0"/>
                          <a:ext cx="5430520" cy="525145"/>
                        </a:xfrm>
                        <a:prstGeom prst="rect">
                          <a:avLst/>
                        </a:prstGeom>
                        <a:solidFill>
                          <a:srgbClr val="FFFFFF"/>
                        </a:solidFill>
                        <a:ln>
                          <a:noFill/>
                        </a:ln>
                      </wps:spPr>
                      <wps:txbx>
                        <w:txbxContent>
                          <w:p w14:paraId="42F5123E" w14:textId="77777777" w:rsidR="0096656A" w:rsidRDefault="002C6ABC">
                            <w:pPr>
                              <w:pStyle w:val="afff"/>
                              <w:rPr>
                                <w:rFonts w:ascii="黑体" w:eastAsia="黑体" w:hAnsi="黑体" w:cs="黑体"/>
                              </w:rPr>
                            </w:pPr>
                            <w:r>
                              <w:rPr>
                                <w:rFonts w:eastAsia="黑体" w:hint="eastAsia"/>
                                <w:b w:val="0"/>
                                <w:bCs/>
                                <w:sz w:val="30"/>
                                <w:szCs w:val="30"/>
                              </w:rPr>
                              <w:t>中国酒业协会</w:t>
                            </w:r>
                            <w:r>
                              <w:rPr>
                                <w:rStyle w:val="aff4"/>
                                <w:rFonts w:hAnsi="黑体" w:cs="黑体" w:hint="eastAsia"/>
                                <w:b w:val="0"/>
                                <w:bCs/>
                                <w:sz w:val="30"/>
                                <w:szCs w:val="30"/>
                              </w:rPr>
                              <w:t xml:space="preserve"> 发布</w:t>
                            </w:r>
                          </w:p>
                        </w:txbxContent>
                      </wps:txbx>
                      <wps:bodyPr wrap="square" lIns="0" tIns="0" rIns="0" bIns="0" upright="1"/>
                    </wps:wsp>
                  </a:graphicData>
                </a:graphic>
              </wp:anchor>
            </w:drawing>
          </mc:Choice>
          <mc:Fallback>
            <w:pict>
              <v:shapetype w14:anchorId="1F4D79A6" id="_x0000_t202" coordsize="21600,21600" o:spt="202" path="m,l,21600r21600,l21600,xe">
                <v:stroke joinstyle="miter"/>
                <v:path gradientshapeok="t" o:connecttype="rect"/>
              </v:shapetype>
              <v:shape id="fmFrame7" o:spid="_x0000_s1026" type="#_x0000_t202" style="position:absolute;left:0;text-align:left;margin-left:0;margin-top:704.45pt;width:427.6pt;height:41.35pt;z-index:25166438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" stroked="f">
                <v:textbox inset="0,0,0,0">
                  <w:txbxContent>
                    <w:p w14:paraId="42F5123E" w14:textId="77777777" w:rsidR="0096656A" w:rsidRDefault="002C6ABC">
                      <w:pPr>
                        <w:pStyle w:val="afff"/>
                        <w:rPr>
                          <w:rFonts w:ascii="黑体" w:eastAsia="黑体" w:hAnsi="黑体" w:cs="黑体"/>
                        </w:rPr>
                      </w:pPr>
                      <w:r>
                        <w:rPr>
                          <w:rFonts w:eastAsia="黑体" w:hint="eastAsia"/>
                          <w:b w:val="0"/>
                          <w:bCs/>
                          <w:sz w:val="30"/>
                          <w:szCs w:val="30"/>
                        </w:rPr>
                        <w:t>中国酒业协会</w:t>
                      </w:r>
                      <w:r>
                        <w:rPr>
                          <w:rStyle w:val="aff4"/>
                          <w:rFonts w:hAnsi="黑体" w:cs="黑体" w:hint="eastAsia"/>
                          <w:b w:val="0"/>
                          <w:bCs/>
                          <w:sz w:val="30"/>
                          <w:szCs w:val="30"/>
                        </w:rPr>
                        <w:t xml:space="preserve"> 发布</w:t>
                      </w:r>
                    </w:p>
                  </w:txbxContent>
                </v:textbox>
                <w10:wrap anchorx="margin" anchory="margin"/>
                <w10:anchorlock/>
              </v:shape>
            </w:pict>
          </mc:Fallback>
        </mc:AlternateContent>
      </w:r>
      <w:r>
        <w:rPr>
          <w:noProof/>
        </w:rPr>
        <mc:AlternateContent>
          <mc:Choice Requires="wps">
            <w:drawing>
              <wp:anchor distT="0" distB="0" distL="114300" distR="114300" simplePos="0" relativeHeight="251663360" behindDoc="0" locked="1" layoutInCell="1" allowOverlap="1" wp14:anchorId="18DA91AF" wp14:editId="1413AB70">
                <wp:simplePos x="0" y="0"/>
                <wp:positionH relativeFrom="margin">
                  <wp:posOffset>4138930</wp:posOffset>
                </wp:positionH>
                <wp:positionV relativeFrom="margin">
                  <wp:posOffset>8363585</wp:posOffset>
                </wp:positionV>
                <wp:extent cx="2019300" cy="521970"/>
                <wp:effectExtent l="0" t="0" r="0" b="11430"/>
                <wp:wrapNone/>
                <wp:docPr id="5" name="fmFrame6"/>
                <wp:cNvGraphicFramePr/>
                <a:graphic xmlns:a="http://schemas.openxmlformats.org/drawingml/2006/main">
                  <a:graphicData uri="http://schemas.microsoft.com/office/word/2010/wordprocessingShape">
                    <wps:wsp>
                      <wps:cNvSpPr txBox="1"/>
                      <wps:spPr>
                        <a:xfrm>
                          <a:off x="0" y="0"/>
                          <a:ext cx="2019300" cy="521970"/>
                        </a:xfrm>
                        <a:prstGeom prst="rect">
                          <a:avLst/>
                        </a:prstGeom>
                        <a:solidFill>
                          <a:srgbClr val="FFFFFF"/>
                        </a:solidFill>
                        <a:ln>
                          <a:noFill/>
                        </a:ln>
                      </wps:spPr>
                      <wps:txbx>
                        <w:txbxContent>
                          <w:p w14:paraId="29EB1AB1" w14:textId="77777777" w:rsidR="0096656A" w:rsidRDefault="002C6ABC">
                            <w:pPr>
                              <w:pStyle w:val="ab"/>
                              <w:numPr>
                                <w:ilvl w:val="0"/>
                                <w:numId w:val="0"/>
                              </w:numPr>
                              <w:jc w:val="both"/>
                              <w:rPr>
                                <w:rFonts w:ascii="黑体"/>
                              </w:rPr>
                            </w:pPr>
                            <w:r>
                              <w:rPr>
                                <w:rFonts w:ascii="黑体"/>
                              </w:rPr>
                              <w:t>2024-XX-XX</w:t>
                            </w:r>
                            <w:r>
                              <w:rPr>
                                <w:rFonts w:ascii="黑体"/>
                              </w:rPr>
                              <w:t>实施</w:t>
                            </w:r>
                          </w:p>
                        </w:txbxContent>
                      </wps:txbx>
                      <wps:bodyPr wrap="square" lIns="0" tIns="0" rIns="0" bIns="0" upright="1"/>
                    </wps:wsp>
                  </a:graphicData>
                </a:graphic>
              </wp:anchor>
            </w:drawing>
          </mc:Choice>
          <mc:Fallback>
            <w:pict>
              <v:shape w14:anchorId="18DA91AF" id="fmFrame6" o:spid="_x0000_s1027" type="#_x0000_t202" style="position:absolute;left:0;text-align:left;margin-left:325.9pt;margin-top:658.55pt;width:159pt;height:41.1pt;z-index:25166336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" stroked="f">
                <v:textbox inset="0,0,0,0">
                  <w:txbxContent>
                    <w:p w14:paraId="29EB1AB1" w14:textId="77777777" w:rsidR="0096656A" w:rsidRDefault="002C6ABC">
                      <w:pPr>
                        <w:pStyle w:val="ab"/>
                        <w:numPr>
                          <w:ilvl w:val="0"/>
                          <w:numId w:val="0"/>
                        </w:numPr>
                        <w:jc w:val="both"/>
                        <w:rPr>
                          <w:rFonts w:ascii="黑体"/>
                        </w:rPr>
                      </w:pPr>
                      <w:r>
                        <w:rPr>
                          <w:rFonts w:ascii="黑体"/>
                        </w:rPr>
                        <w:t>2024-XX-XX实施</w:t>
                      </w:r>
                    </w:p>
                  </w:txbxContent>
                </v:textbox>
                <w10:wrap anchorx="margin" anchory="margin"/>
                <w10:anchorlock/>
              </v:shape>
            </w:pict>
          </mc:Fallback>
        </mc:AlternateContent>
      </w:r>
      <w:r>
        <w:rPr>
          <w:noProof/>
        </w:rPr>
        <mc:AlternateContent>
          <mc:Choice Requires="wps">
            <w:drawing>
              <wp:anchor distT="0" distB="0" distL="114300" distR="114300" simplePos="0" relativeHeight="251662336" behindDoc="0" locked="1" layoutInCell="1" allowOverlap="1" wp14:anchorId="51A49864" wp14:editId="327710B7">
                <wp:simplePos x="0" y="0"/>
                <wp:positionH relativeFrom="margin">
                  <wp:posOffset>0</wp:posOffset>
                </wp:positionH>
                <wp:positionV relativeFrom="margin">
                  <wp:posOffset>8345170</wp:posOffset>
                </wp:positionV>
                <wp:extent cx="2019300" cy="530860"/>
                <wp:effectExtent l="0" t="0" r="0" b="2540"/>
                <wp:wrapNone/>
                <wp:docPr id="4" name="fmFrame5"/>
                <wp:cNvGraphicFramePr/>
                <a:graphic xmlns:a="http://schemas.openxmlformats.org/drawingml/2006/main">
                  <a:graphicData uri="http://schemas.microsoft.com/office/word/2010/wordprocessingShape">
                    <wps:wsp>
                      <wps:cNvSpPr txBox="1"/>
                      <wps:spPr>
                        <a:xfrm>
                          <a:off x="0" y="0"/>
                          <a:ext cx="2019300" cy="530860"/>
                        </a:xfrm>
                        <a:prstGeom prst="rect">
                          <a:avLst/>
                        </a:prstGeom>
                        <a:solidFill>
                          <a:srgbClr val="FFFFFF"/>
                        </a:solidFill>
                        <a:ln>
                          <a:noFill/>
                        </a:ln>
                      </wps:spPr>
                      <wps:txbx>
                        <w:txbxContent>
                          <w:p w14:paraId="30897659" w14:textId="77777777" w:rsidR="0096656A" w:rsidRDefault="002C6ABC">
                            <w:pPr>
                              <w:pStyle w:val="affff0"/>
                              <w:rPr>
                                <w:rFonts w:ascii="黑体"/>
                              </w:rPr>
                            </w:pPr>
                            <w:r>
                              <w:rPr>
                                <w:rFonts w:ascii="黑体"/>
                              </w:rPr>
                              <w:t>2024-XX-XX</w:t>
                            </w:r>
                            <w:r>
                              <w:rPr>
                                <w:rFonts w:ascii="黑体"/>
                              </w:rPr>
                              <w:t>发布</w:t>
                            </w:r>
                          </w:p>
                        </w:txbxContent>
                      </wps:txbx>
                      <wps:bodyPr wrap="square" lIns="0" tIns="0" rIns="0" bIns="0" upright="1"/>
                    </wps:wsp>
                  </a:graphicData>
                </a:graphic>
              </wp:anchor>
            </w:drawing>
          </mc:Choice>
          <mc:Fallback>
            <w:pict>
              <v:shape w14:anchorId="51A49864" id="fmFrame5" o:spid="_x0000_s1028" type="#_x0000_t202" style="position:absolute;left:0;text-align:left;margin-left:0;margin-top:657.1pt;width:159pt;height:41.8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" stroked="f">
                <v:textbox inset="0,0,0,0">
                  <w:txbxContent>
                    <w:p w14:paraId="30897659" w14:textId="77777777" w:rsidR="0096656A" w:rsidRDefault="002C6ABC">
                      <w:pPr>
                        <w:pStyle w:val="affff0"/>
                        <w:rPr>
                          <w:rFonts w:ascii="黑体"/>
                        </w:rPr>
                      </w:pPr>
                      <w:r>
                        <w:rPr>
                          <w:rFonts w:ascii="黑体"/>
                        </w:rPr>
                        <w:t>2024-XX-XX发布</w:t>
                      </w:r>
                    </w:p>
                  </w:txbxContent>
                </v:textbox>
                <w10:wrap anchorx="margin" anchory="margin"/>
                <w10:anchorlock/>
              </v:shape>
            </w:pict>
          </mc:Fallback>
        </mc:AlternateContent>
      </w:r>
      <w:r>
        <w:rPr>
          <w:noProof/>
        </w:rPr>
        <mc:AlternateContent>
          <mc:Choice Requires="wps">
            <w:drawing>
              <wp:anchor distT="0" distB="0" distL="114300" distR="114300" simplePos="0" relativeHeight="251661312" behindDoc="0" locked="1" layoutInCell="1" allowOverlap="1" wp14:anchorId="1CC914E6" wp14:editId="69337BEA">
                <wp:simplePos x="0" y="0"/>
                <wp:positionH relativeFrom="margin">
                  <wp:posOffset>0</wp:posOffset>
                </wp:positionH>
                <wp:positionV relativeFrom="margin">
                  <wp:posOffset>3635375</wp:posOffset>
                </wp:positionV>
                <wp:extent cx="5481320" cy="4681220"/>
                <wp:effectExtent l="0" t="0" r="5080" b="5080"/>
                <wp:wrapNone/>
                <wp:docPr id="3" name="fmFrame4"/>
                <wp:cNvGraphicFramePr/>
                <a:graphic xmlns:a="http://schemas.openxmlformats.org/drawingml/2006/main">
                  <a:graphicData uri="http://schemas.microsoft.com/office/word/2010/wordprocessingShape">
                    <wps:wsp>
                      <wps:cNvSpPr txBox="1"/>
                      <wps:spPr>
                        <a:xfrm>
                          <a:off x="0" y="0"/>
                          <a:ext cx="5481320" cy="4681220"/>
                        </a:xfrm>
                        <a:prstGeom prst="rect">
                          <a:avLst/>
                        </a:prstGeom>
                        <a:solidFill>
                          <a:srgbClr val="FFFFFF"/>
                        </a:solidFill>
                        <a:ln>
                          <a:noFill/>
                        </a:ln>
                      </wps:spPr>
                      <wps:txbx>
                        <w:txbxContent>
                          <w:p w14:paraId="78582470" w14:textId="77777777" w:rsidR="0096656A" w:rsidRDefault="002C6ABC">
                            <w:pPr>
                              <w:widowControl/>
                              <w:tabs>
                                <w:tab w:val="clear" w:pos="900"/>
                              </w:tabs>
                              <w:kinsoku w:val="0"/>
                              <w:autoSpaceDE w:val="0"/>
                              <w:autoSpaceDN w:val="0"/>
                              <w:adjustRightInd w:val="0"/>
                              <w:snapToGrid w:val="0"/>
                              <w:ind w:left="0" w:firstLine="0"/>
                              <w:jc w:val="center"/>
                              <w:textAlignment w:val="baseline"/>
                              <w:rPr>
                                <w:rFonts w:ascii="黑体" w:eastAsia="黑体" w:hAnsi="黑体" w:cs="黑体"/>
                                <w:snapToGrid w:val="0"/>
                                <w:spacing w:val="-4"/>
                                <w:kern w:val="0"/>
                                <w:sz w:val="52"/>
                                <w:szCs w:val="52"/>
                              </w:rPr>
                            </w:pPr>
                            <w:r>
                              <w:rPr>
                                <w:rFonts w:ascii="黑体" w:eastAsia="黑体" w:hAnsi="黑体" w:cs="黑体" w:hint="eastAsia"/>
                                <w:snapToGrid w:val="0"/>
                                <w:spacing w:val="-4"/>
                                <w:kern w:val="0"/>
                                <w:sz w:val="52"/>
                                <w:szCs w:val="52"/>
                              </w:rPr>
                              <w:t>饮后酒精代谢能力评价方法</w:t>
                            </w:r>
                          </w:p>
                          <w:p w14:paraId="687ADB77" w14:textId="77777777" w:rsidR="0096656A" w:rsidRDefault="002C6ABC">
                            <w:pPr>
                              <w:tabs>
                                <w:tab w:val="clear" w:pos="900"/>
                              </w:tabs>
                              <w:ind w:left="0" w:firstLine="0"/>
                              <w:jc w:val="center"/>
                              <w:rPr>
                                <w:rFonts w:eastAsia="Times New Roman"/>
                                <w:spacing w:val="-1"/>
                                <w:position w:val="5"/>
                                <w:sz w:val="28"/>
                                <w:szCs w:val="28"/>
                              </w:rPr>
                            </w:pPr>
                            <w:r>
                              <w:rPr>
                                <w:rFonts w:eastAsia="Times New Roman"/>
                                <w:spacing w:val="-1"/>
                                <w:position w:val="5"/>
                                <w:sz w:val="28"/>
                                <w:szCs w:val="28"/>
                              </w:rPr>
                              <w:t>Evaluation method for alcohol metabolism ability after drinking</w:t>
                            </w:r>
                          </w:p>
                          <w:p w14:paraId="4C424AF5" w14:textId="2633AF53" w:rsidR="0096656A" w:rsidRDefault="00FB6D49" w:rsidP="00BA7DB3">
                            <w:pPr>
                              <w:ind w:leftChars="-428" w:left="1" w:hangingChars="375" w:hanging="900"/>
                              <w:jc w:val="center"/>
                              <w:rPr>
                                <w:rFonts w:ascii="宋体" w:hAnsi="宋体" w:cs="宋体"/>
                                <w:sz w:val="24"/>
                              </w:rPr>
                            </w:pPr>
                            <w:bookmarkStart w:id="1" w:name="_Hlk164669355"/>
                            <w:r>
                              <w:rPr>
                                <w:rFonts w:ascii="宋体" w:hAnsi="宋体" w:cs="宋体" w:hint="eastAsia"/>
                                <w:sz w:val="24"/>
                              </w:rPr>
                              <w:t xml:space="preserve"> </w:t>
                            </w:r>
                            <w:r>
                              <w:rPr>
                                <w:rFonts w:ascii="宋体" w:hAnsi="宋体" w:cs="宋体"/>
                                <w:sz w:val="24"/>
                              </w:rPr>
                              <w:t xml:space="preserve">      </w:t>
                            </w:r>
                            <w:r w:rsidR="002C6ABC">
                              <w:rPr>
                                <w:rFonts w:ascii="宋体" w:hAnsi="宋体" w:cs="宋体" w:hint="eastAsia"/>
                                <w:sz w:val="24"/>
                              </w:rPr>
                              <w:t>（</w:t>
                            </w:r>
                            <w:r w:rsidR="00BA7DB3">
                              <w:rPr>
                                <w:rFonts w:ascii="宋体" w:hAnsi="宋体" w:cs="宋体" w:hint="eastAsia"/>
                                <w:sz w:val="24"/>
                              </w:rPr>
                              <w:t>征求意见</w:t>
                            </w:r>
                            <w:r w:rsidR="002C6ABC">
                              <w:rPr>
                                <w:rFonts w:ascii="宋体" w:hAnsi="宋体" w:cs="宋体" w:hint="eastAsia"/>
                                <w:sz w:val="24"/>
                              </w:rPr>
                              <w:t>稿）</w:t>
                            </w:r>
                          </w:p>
                          <w:bookmarkEnd w:id="1"/>
                          <w:p w14:paraId="264273F8" w14:textId="77777777" w:rsidR="0096656A" w:rsidRDefault="0096656A">
                            <w:pPr>
                              <w:pStyle w:val="affff4"/>
                            </w:pPr>
                          </w:p>
                        </w:txbxContent>
                      </wps:txbx>
                      <wps:bodyPr wrap="square" lIns="0" tIns="0" rIns="0" bIns="0" upright="1"/>
                    </wps:wsp>
                  </a:graphicData>
                </a:graphic>
              </wp:anchor>
            </w:drawing>
          </mc:Choice>
          <mc:Fallback>
            <w:pict>
              <v:shape w14:anchorId="1CC914E6" id="fmFrame4" o:spid="_x0000_s1029" type="#_x0000_t202" style="position:absolute;left:0;text-align:left;margin-left:0;margin-top:286.25pt;width:431.6pt;height:368.6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" stroked="f">
                <v:textbox inset="0,0,0,0">
                  <w:txbxContent>
                    <w:p w14:paraId="78582470" w14:textId="77777777" w:rsidR="0096656A" w:rsidRDefault="002C6ABC">
                      <w:pPr>
                        <w:widowControl/>
                        <w:tabs>
                          <w:tab w:val="clear" w:pos="900"/>
                        </w:tabs>
                        <w:kinsoku w:val="0"/>
                        <w:autoSpaceDE w:val="0"/>
                        <w:autoSpaceDN w:val="0"/>
                        <w:adjustRightInd w:val="0"/>
                        <w:snapToGrid w:val="0"/>
                        <w:ind w:left="0" w:firstLine="0"/>
                        <w:jc w:val="center"/>
                        <w:textAlignment w:val="baseline"/>
                        <w:rPr>
                          <w:rFonts w:ascii="黑体" w:eastAsia="黑体" w:hAnsi="黑体" w:cs="黑体"/>
                          <w:snapToGrid w:val="0"/>
                          <w:spacing w:val="-4"/>
                          <w:kern w:val="0"/>
                          <w:sz w:val="52"/>
                          <w:szCs w:val="52"/>
                        </w:rPr>
                      </w:pPr>
                      <w:r>
                        <w:rPr>
                          <w:rFonts w:ascii="黑体" w:eastAsia="黑体" w:hAnsi="黑体" w:cs="黑体" w:hint="eastAsia"/>
                          <w:snapToGrid w:val="0"/>
                          <w:spacing w:val="-4"/>
                          <w:kern w:val="0"/>
                          <w:sz w:val="52"/>
                          <w:szCs w:val="52"/>
                        </w:rPr>
                        <w:t>饮后酒精代谢能力评价方法</w:t>
                      </w:r>
                    </w:p>
                    <w:p w14:paraId="687ADB77" w14:textId="77777777" w:rsidR="0096656A" w:rsidRDefault="002C6ABC">
                      <w:pPr>
                        <w:tabs>
                          <w:tab w:val="clear" w:pos="900"/>
                        </w:tabs>
                        <w:ind w:left="0" w:firstLine="0"/>
                        <w:jc w:val="center"/>
                        <w:rPr>
                          <w:rFonts w:eastAsia="Times New Roman"/>
                          <w:spacing w:val="-1"/>
                          <w:position w:val="5"/>
                          <w:sz w:val="28"/>
                          <w:szCs w:val="28"/>
                        </w:rPr>
                      </w:pPr>
                      <w:r>
                        <w:rPr>
                          <w:rFonts w:eastAsia="Times New Roman"/>
                          <w:spacing w:val="-1"/>
                          <w:position w:val="5"/>
                          <w:sz w:val="28"/>
                          <w:szCs w:val="28"/>
                        </w:rPr>
                        <w:t>Evaluation method for alcohol metabolism ability after drinking</w:t>
                      </w:r>
                    </w:p>
                    <w:p w14:paraId="4C424AF5" w14:textId="2633AF53" w:rsidR="0096656A" w:rsidRDefault="00FB6D49" w:rsidP="00BA7DB3">
                      <w:pPr>
                        <w:ind w:leftChars="-428" w:left="1" w:hangingChars="375" w:hanging="900"/>
                        <w:jc w:val="center"/>
                        <w:rPr>
                          <w:rFonts w:ascii="宋体" w:hAnsi="宋体" w:cs="宋体"/>
                          <w:sz w:val="24"/>
                        </w:rPr>
                      </w:pPr>
                      <w:bookmarkStart w:id="2" w:name="_Hlk164669355"/>
                      <w:r>
                        <w:rPr>
                          <w:rFonts w:ascii="宋体" w:hAnsi="宋体" w:cs="宋体" w:hint="eastAsia"/>
                          <w:sz w:val="24"/>
                        </w:rPr>
                        <w:t xml:space="preserve"> </w:t>
                      </w:r>
                      <w:r>
                        <w:rPr>
                          <w:rFonts w:ascii="宋体" w:hAnsi="宋体" w:cs="宋体"/>
                          <w:sz w:val="24"/>
                        </w:rPr>
                        <w:t xml:space="preserve">      </w:t>
                      </w:r>
                      <w:r w:rsidR="002C6ABC">
                        <w:rPr>
                          <w:rFonts w:ascii="宋体" w:hAnsi="宋体" w:cs="宋体" w:hint="eastAsia"/>
                          <w:sz w:val="24"/>
                        </w:rPr>
                        <w:t>（</w:t>
                      </w:r>
                      <w:r w:rsidR="00BA7DB3">
                        <w:rPr>
                          <w:rFonts w:ascii="宋体" w:hAnsi="宋体" w:cs="宋体" w:hint="eastAsia"/>
                          <w:sz w:val="24"/>
                        </w:rPr>
                        <w:t>征求意见</w:t>
                      </w:r>
                      <w:r w:rsidR="002C6ABC">
                        <w:rPr>
                          <w:rFonts w:ascii="宋体" w:hAnsi="宋体" w:cs="宋体" w:hint="eastAsia"/>
                          <w:sz w:val="24"/>
                        </w:rPr>
                        <w:t>稿）</w:t>
                      </w:r>
                    </w:p>
                    <w:bookmarkEnd w:id="2"/>
                    <w:p w14:paraId="264273F8" w14:textId="77777777" w:rsidR="0096656A" w:rsidRDefault="0096656A">
                      <w:pPr>
                        <w:pStyle w:val="affff4"/>
                      </w:pPr>
                    </w:p>
                  </w:txbxContent>
                </v:textbox>
                <w10:wrap anchorx="margin" anchory="margin"/>
                <w10:anchorlock/>
              </v:shape>
            </w:pict>
          </mc:Fallback>
        </mc:AlternateContent>
      </w:r>
      <w:r>
        <w:rPr>
          <w:noProof/>
        </w:rPr>
        <mc:AlternateContent>
          <mc:Choice Requires="wps">
            <w:drawing>
              <wp:anchor distT="0" distB="0" distL="114300" distR="114300" simplePos="0" relativeHeight="251660288" behindDoc="0" locked="1" layoutInCell="1" allowOverlap="1" wp14:anchorId="7725C155" wp14:editId="7E76C758">
                <wp:simplePos x="0" y="0"/>
                <wp:positionH relativeFrom="margin">
                  <wp:posOffset>0</wp:posOffset>
                </wp:positionH>
                <wp:positionV relativeFrom="margin">
                  <wp:posOffset>1010920</wp:posOffset>
                </wp:positionV>
                <wp:extent cx="5525770" cy="391160"/>
                <wp:effectExtent l="0" t="0" r="11430" b="2540"/>
                <wp:wrapNone/>
                <wp:docPr id="2" name="fmFrame2"/>
                <wp:cNvGraphicFramePr/>
                <a:graphic xmlns:a="http://schemas.openxmlformats.org/drawingml/2006/main">
                  <a:graphicData uri="http://schemas.microsoft.com/office/word/2010/wordprocessingShape">
                    <wps:wsp>
                      <wps:cNvSpPr txBox="1"/>
                      <wps:spPr>
                        <a:xfrm>
                          <a:off x="0" y="0"/>
                          <a:ext cx="5525770" cy="391160"/>
                        </a:xfrm>
                        <a:prstGeom prst="rect">
                          <a:avLst/>
                        </a:prstGeom>
                        <a:solidFill>
                          <a:srgbClr val="FFFFFF"/>
                        </a:solidFill>
                        <a:ln>
                          <a:noFill/>
                        </a:ln>
                      </wps:spPr>
                      <wps:txbx>
                        <w:txbxContent>
                          <w:p w14:paraId="4C1264D4" w14:textId="77777777" w:rsidR="0096656A" w:rsidRDefault="002C6ABC">
                            <w:pPr>
                              <w:pStyle w:val="affffa"/>
                              <w:rPr>
                                <w:rFonts w:ascii="宋体" w:eastAsia="宋体"/>
                                <w:b/>
                                <w:bCs/>
                                <w:sz w:val="48"/>
                                <w:szCs w:val="48"/>
                              </w:rPr>
                            </w:pPr>
                            <w:r>
                              <w:rPr>
                                <w:rFonts w:ascii="宋体" w:eastAsia="宋体" w:hint="eastAsia"/>
                                <w:b/>
                                <w:bCs/>
                                <w:sz w:val="48"/>
                                <w:szCs w:val="48"/>
                              </w:rPr>
                              <w:t>团体标准</w:t>
                            </w:r>
                          </w:p>
                        </w:txbxContent>
                      </wps:txbx>
                      <wps:bodyPr wrap="square" lIns="0" tIns="0" rIns="0" bIns="0" upright="1"/>
                    </wps:wsp>
                  </a:graphicData>
                </a:graphic>
              </wp:anchor>
            </w:drawing>
          </mc:Choice>
          <mc:Fallback>
            <w:pict>
              <v:shape w14:anchorId="7725C155" id="fmFrame2" o:spid="_x0000_s1030" type="#_x0000_t202" style="position:absolute;left:0;text-align:left;margin-left:0;margin-top:79.6pt;width:435.1pt;height:30.8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" stroked="f">
                <v:textbox inset="0,0,0,0">
                  <w:txbxContent>
                    <w:p w14:paraId="4C1264D4" w14:textId="77777777" w:rsidR="0096656A" w:rsidRDefault="002C6ABC">
                      <w:pPr>
                        <w:pStyle w:val="affffa"/>
                        <w:rPr>
                          <w:rFonts w:ascii="宋体" w:eastAsia="宋体"/>
                          <w:b/>
                          <w:bCs/>
                          <w:sz w:val="48"/>
                          <w:szCs w:val="48"/>
                        </w:rPr>
                      </w:pPr>
                      <w:r>
                        <w:rPr>
                          <w:rFonts w:ascii="宋体" w:eastAsia="宋体" w:hint="eastAsia"/>
                          <w:b/>
                          <w:bCs/>
                          <w:sz w:val="48"/>
                          <w:szCs w:val="48"/>
                        </w:rPr>
                        <w:t>团体标准</w:t>
                      </w:r>
                    </w:p>
                  </w:txbxContent>
                </v:textbox>
                <w10:wrap anchorx="margin" anchory="margin"/>
                <w10:anchorlock/>
              </v:shape>
            </w:pict>
          </mc:Fallback>
        </mc:AlternateContent>
      </w:r>
      <w:r>
        <w:rPr>
          <w:noProof/>
        </w:rPr>
        <mc:AlternateContent>
          <mc:Choice Requires="wps">
            <w:drawing>
              <wp:anchor distT="0" distB="0" distL="114300" distR="114300" simplePos="0" relativeHeight="251659264" behindDoc="0" locked="1" layoutInCell="1" allowOverlap="1" wp14:anchorId="2DCA89B5" wp14:editId="4E11BFA4">
                <wp:simplePos x="0" y="0"/>
                <wp:positionH relativeFrom="margin">
                  <wp:posOffset>0</wp:posOffset>
                </wp:positionH>
                <wp:positionV relativeFrom="margin">
                  <wp:posOffset>0</wp:posOffset>
                </wp:positionV>
                <wp:extent cx="2540000" cy="657860"/>
                <wp:effectExtent l="0" t="0" r="0" b="2540"/>
                <wp:wrapNone/>
                <wp:docPr id="1" name="fmFrame1"/>
                <wp:cNvGraphicFramePr/>
                <a:graphic xmlns:a="http://schemas.openxmlformats.org/drawingml/2006/main">
                  <a:graphicData uri="http://schemas.microsoft.com/office/word/2010/wordprocessingShape">
                    <wps:wsp>
                      <wps:cNvSpPr txBox="1"/>
                      <wps:spPr>
                        <a:xfrm>
                          <a:off x="0" y="0"/>
                          <a:ext cx="2540000" cy="657860"/>
                        </a:xfrm>
                        <a:prstGeom prst="rect">
                          <a:avLst/>
                        </a:prstGeom>
                        <a:solidFill>
                          <a:srgbClr val="FFFFFF"/>
                        </a:solidFill>
                        <a:ln>
                          <a:noFill/>
                        </a:ln>
                      </wps:spPr>
                      <wps:txbx>
                        <w:txbxContent>
                          <w:p w14:paraId="03359795" w14:textId="77777777" w:rsidR="0096656A" w:rsidRDefault="002C6ABC">
                            <w:pPr>
                              <w:pStyle w:val="af4"/>
                              <w:spacing w:before="82"/>
                              <w:ind w:left="0"/>
                              <w:rPr>
                                <w:rFonts w:ascii="黑体" w:eastAsia="黑体" w:hAnsi="黑体"/>
                                <w:spacing w:val="-1"/>
                                <w:lang w:eastAsia="zh-CN"/>
                              </w:rPr>
                            </w:pPr>
                            <w:r>
                              <w:rPr>
                                <w:rFonts w:ascii="黑体" w:eastAsia="黑体" w:hAnsi="黑体"/>
                                <w:spacing w:val="-1"/>
                                <w:lang w:eastAsia="zh-CN"/>
                              </w:rPr>
                              <w:t>I</w:t>
                            </w:r>
                            <w:r>
                              <w:rPr>
                                <w:rFonts w:ascii="黑体" w:eastAsia="黑体" w:hAnsi="黑体" w:hint="eastAsia"/>
                                <w:spacing w:val="-1"/>
                                <w:lang w:eastAsia="zh-CN"/>
                              </w:rPr>
                              <w:t>CS 67.160.10</w:t>
                            </w:r>
                          </w:p>
                          <w:p w14:paraId="3A04D2B8" w14:textId="431EBBF8" w:rsidR="0096656A" w:rsidRDefault="002C6ABC">
                            <w:pPr>
                              <w:pStyle w:val="af4"/>
                              <w:spacing w:before="82"/>
                              <w:ind w:left="0"/>
                              <w:rPr>
                                <w:rFonts w:ascii="黑体" w:eastAsia="黑体" w:hAnsi="黑体"/>
                                <w:spacing w:val="-1"/>
                                <w:lang w:eastAsia="zh-CN"/>
                              </w:rPr>
                            </w:pPr>
                            <w:r>
                              <w:rPr>
                                <w:rFonts w:ascii="黑体" w:eastAsia="黑体" w:hAnsi="黑体" w:hint="eastAsia"/>
                                <w:spacing w:val="-1"/>
                                <w:lang w:eastAsia="zh-CN"/>
                              </w:rPr>
                              <w:t>CCS X 6</w:t>
                            </w:r>
                            <w:r w:rsidR="00BD5FA5">
                              <w:rPr>
                                <w:rFonts w:ascii="黑体" w:eastAsia="黑体" w:hAnsi="黑体"/>
                                <w:spacing w:val="-1"/>
                                <w:lang w:eastAsia="zh-CN"/>
                              </w:rPr>
                              <w:t>0</w:t>
                            </w:r>
                          </w:p>
                          <w:p w14:paraId="6614C166" w14:textId="77777777" w:rsidR="0096656A" w:rsidRDefault="0096656A">
                            <w:pPr>
                              <w:pStyle w:val="affffd"/>
                            </w:pPr>
                          </w:p>
                        </w:txbxContent>
                      </wps:txbx>
                      <wps:bodyPr wrap="square" lIns="0" tIns="0" rIns="0" bIns="0" upright="1"/>
                    </wps:wsp>
                  </a:graphicData>
                </a:graphic>
              </wp:anchor>
            </w:drawing>
          </mc:Choice>
          <mc:Fallback>
            <w:pict>
              <v:shape w14:anchorId="2DCA89B5" id="fmFrame1" o:spid="_x0000_s1031" type="#_x0000_t202" style="position:absolute;left:0;text-align:left;margin-left:0;margin-top:0;width:200pt;height:51.8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" stroked="f">
                <v:textbox inset="0,0,0,0">
                  <w:txbxContent>
                    <w:p w14:paraId="03359795" w14:textId="77777777" w:rsidR="0096656A" w:rsidRDefault="002C6ABC">
                      <w:pPr>
                        <w:pStyle w:val="af4"/>
                        <w:spacing w:before="82"/>
                        <w:ind w:left="0"/>
                        <w:rPr>
                          <w:rFonts w:ascii="黑体" w:eastAsia="黑体" w:hAnsi="黑体"/>
                          <w:spacing w:val="-1"/>
                          <w:lang w:eastAsia="zh-CN"/>
                        </w:rPr>
                      </w:pPr>
                      <w:r>
                        <w:rPr>
                          <w:rFonts w:ascii="黑体" w:eastAsia="黑体" w:hAnsi="黑体"/>
                          <w:spacing w:val="-1"/>
                          <w:lang w:eastAsia="zh-CN"/>
                        </w:rPr>
                        <w:t>I</w:t>
                      </w:r>
                      <w:r>
                        <w:rPr>
                          <w:rFonts w:ascii="黑体" w:eastAsia="黑体" w:hAnsi="黑体" w:hint="eastAsia"/>
                          <w:spacing w:val="-1"/>
                          <w:lang w:eastAsia="zh-CN"/>
                        </w:rPr>
                        <w:t>CS 67.160.10</w:t>
                      </w:r>
                    </w:p>
                    <w:p w14:paraId="3A04D2B8" w14:textId="431EBBF8" w:rsidR="0096656A" w:rsidRDefault="002C6ABC">
                      <w:pPr>
                        <w:pStyle w:val="af4"/>
                        <w:spacing w:before="82"/>
                        <w:ind w:left="0"/>
                        <w:rPr>
                          <w:rFonts w:ascii="黑体" w:eastAsia="黑体" w:hAnsi="黑体"/>
                          <w:spacing w:val="-1"/>
                          <w:lang w:eastAsia="zh-CN"/>
                        </w:rPr>
                      </w:pPr>
                      <w:r>
                        <w:rPr>
                          <w:rFonts w:ascii="黑体" w:eastAsia="黑体" w:hAnsi="黑体" w:hint="eastAsia"/>
                          <w:spacing w:val="-1"/>
                          <w:lang w:eastAsia="zh-CN"/>
                        </w:rPr>
                        <w:t>CCS X 6</w:t>
                      </w:r>
                      <w:r w:rsidR="00BD5FA5">
                        <w:rPr>
                          <w:rFonts w:ascii="黑体" w:eastAsia="黑体" w:hAnsi="黑体"/>
                          <w:spacing w:val="-1"/>
                          <w:lang w:eastAsia="zh-CN"/>
                        </w:rPr>
                        <w:t>0</w:t>
                      </w:r>
                    </w:p>
                    <w:p w14:paraId="6614C166" w14:textId="77777777" w:rsidR="0096656A" w:rsidRDefault="0096656A">
                      <w:pPr>
                        <w:pStyle w:val="affffd"/>
                      </w:pPr>
                    </w:p>
                  </w:txbxContent>
                </v:textbox>
                <w10:wrap anchorx="margin" anchory="margin"/>
                <w10:anchorlock/>
              </v:shape>
            </w:pict>
          </mc:Fallback>
        </mc:AlternateContent>
      </w:r>
    </w:p>
    <w:p w14:paraId="3B6B7F32" w14:textId="77777777" w:rsidR="0096656A" w:rsidRDefault="002C6ABC">
      <w:pPr>
        <w:pStyle w:val="aff8"/>
        <w:framePr w:w="3978" w:wrap="around" w:hAnchor="page" w:x="7005" w:y="1"/>
        <w:widowControl w:val="0"/>
        <w:kinsoku w:val="0"/>
        <w:overflowPunct w:val="0"/>
        <w:autoSpaceDE w:val="0"/>
        <w:autoSpaceDN w:val="0"/>
        <w:adjustRightInd w:val="0"/>
        <w:snapToGrid w:val="0"/>
        <w:rPr>
          <w:sz w:val="72"/>
          <w:szCs w:val="72"/>
        </w:rPr>
      </w:pPr>
      <w:bookmarkStart w:id="2" w:name="c1"/>
      <w:r>
        <w:rPr>
          <w:sz w:val="72"/>
          <w:szCs w:val="72"/>
        </w:rPr>
        <w:t>T/</w:t>
      </w:r>
      <w:bookmarkEnd w:id="2"/>
      <w:r>
        <w:rPr>
          <w:sz w:val="72"/>
          <w:szCs w:val="72"/>
        </w:rPr>
        <w:t>CBJ</w:t>
      </w:r>
    </w:p>
    <w:p w14:paraId="25FB8712" w14:textId="77777777" w:rsidR="0096656A" w:rsidRDefault="0096656A"/>
    <w:p w14:paraId="3D797237" w14:textId="77777777" w:rsidR="0096656A" w:rsidRDefault="0096656A"/>
    <w:p w14:paraId="771F760D" w14:textId="77777777" w:rsidR="0096656A" w:rsidRDefault="0096656A"/>
    <w:p w14:paraId="0D00DB45" w14:textId="77777777" w:rsidR="0096656A" w:rsidRDefault="0096656A"/>
    <w:p w14:paraId="74E893FF" w14:textId="77777777" w:rsidR="0096656A" w:rsidRDefault="0096656A"/>
    <w:p w14:paraId="198284BE" w14:textId="77777777" w:rsidR="0096656A" w:rsidRDefault="0096656A"/>
    <w:p w14:paraId="3F2B1E1A" w14:textId="77777777" w:rsidR="0096656A" w:rsidRDefault="0096656A"/>
    <w:p w14:paraId="742EA44F" w14:textId="77777777" w:rsidR="0096656A" w:rsidRDefault="002C6ABC">
      <w:r>
        <w:rPr>
          <w:noProof/>
        </w:rPr>
        <mc:AlternateContent>
          <mc:Choice Requires="wps">
            <w:drawing>
              <wp:anchor distT="0" distB="0" distL="114300" distR="114300" simplePos="0" relativeHeight="251668480" behindDoc="0" locked="0" layoutInCell="1" allowOverlap="1" wp14:anchorId="19F1DD15" wp14:editId="6EBB34AF">
                <wp:simplePos x="0" y="0"/>
                <wp:positionH relativeFrom="column">
                  <wp:posOffset>232410</wp:posOffset>
                </wp:positionH>
                <wp:positionV relativeFrom="paragraph">
                  <wp:posOffset>83820</wp:posOffset>
                </wp:positionV>
                <wp:extent cx="5351780" cy="613410"/>
                <wp:effectExtent l="0" t="0" r="0" b="0"/>
                <wp:wrapNone/>
                <wp:docPr id="10" name="文本框 3"/>
                <wp:cNvGraphicFramePr/>
                <a:graphic xmlns:a="http://schemas.openxmlformats.org/drawingml/2006/main">
                  <a:graphicData uri="http://schemas.microsoft.com/office/word/2010/wordprocessingShape">
                    <wps:wsp>
                      <wps:cNvSpPr txBox="1"/>
                      <wps:spPr>
                        <a:xfrm>
                          <a:off x="0" y="0"/>
                          <a:ext cx="5351780" cy="613123"/>
                        </a:xfrm>
                        <a:prstGeom prst="rect">
                          <a:avLst/>
                        </a:prstGeom>
                        <a:noFill/>
                        <a:ln w="6350">
                          <a:noFill/>
                        </a:ln>
                        <a:effectLst/>
                      </wps:spPr>
                      <wps:txbx>
                        <w:txbxContent>
                          <w:p w14:paraId="1B4FCDF1" w14:textId="1B4634AE" w:rsidR="0096656A" w:rsidRDefault="002C6ABC">
                            <w:pPr>
                              <w:pStyle w:val="22"/>
                              <w:rPr>
                                <w:rFonts w:ascii="黑体" w:eastAsia="黑体"/>
                              </w:rPr>
                            </w:pPr>
                            <w:r>
                              <w:rPr>
                                <w:rFonts w:ascii="黑体" w:eastAsia="黑体" w:hAnsi="黑体" w:cs="黑体"/>
                                <w:szCs w:val="28"/>
                              </w:rPr>
                              <w:t>T</w:t>
                            </w:r>
                            <w:r>
                              <w:rPr>
                                <w:rFonts w:ascii="黑体" w:eastAsia="黑体" w:hAnsi="黑体" w:cs="黑体" w:hint="eastAsia"/>
                                <w:szCs w:val="28"/>
                              </w:rPr>
                              <w:t>/CBJ</w:t>
                            </w:r>
                            <w:r>
                              <w:rPr>
                                <w:rFonts w:ascii="黑体" w:eastAsia="黑体" w:hAnsi="黑体" w:cs="黑体" w:hint="eastAsia"/>
                                <w:spacing w:val="-2"/>
                                <w:szCs w:val="28"/>
                              </w:rPr>
                              <w:t xml:space="preserve"> </w:t>
                            </w:r>
                            <w:r w:rsidR="00D24166">
                              <w:rPr>
                                <w:rFonts w:ascii="黑体" w:eastAsia="黑体" w:hAnsi="黑体" w:cs="黑体"/>
                                <w:spacing w:val="-2"/>
                                <w:szCs w:val="28"/>
                              </w:rPr>
                              <w:t>XXXX</w:t>
                            </w:r>
                            <w:r>
                              <w:rPr>
                                <w:rFonts w:ascii="黑体" w:eastAsia="黑体" w:hAnsi="黑体" w:cs="黑体"/>
                                <w:spacing w:val="-3"/>
                                <w:szCs w:val="28"/>
                              </w:rPr>
                              <w:t>—</w:t>
                            </w:r>
                            <w:r>
                              <w:rPr>
                                <w:rFonts w:ascii="黑体" w:eastAsia="黑体" w:hAnsi="黑体" w:cs="黑体"/>
                                <w:spacing w:val="-2"/>
                                <w:szCs w:val="28"/>
                              </w:rPr>
                              <w:t>2</w:t>
                            </w:r>
                            <w:r>
                              <w:rPr>
                                <w:rFonts w:ascii="黑体" w:eastAsia="黑体" w:hAnsi="黑体" w:cs="黑体"/>
                                <w:szCs w:val="28"/>
                              </w:rPr>
                              <w:t>0</w:t>
                            </w:r>
                            <w:r w:rsidR="00D24166">
                              <w:rPr>
                                <w:rFonts w:ascii="黑体" w:eastAsia="黑体" w:hAnsi="黑体" w:cs="黑体"/>
                                <w:spacing w:val="-2"/>
                                <w:szCs w:val="28"/>
                              </w:rPr>
                              <w:t>2X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9F1DD15" id="_x0000_t202" coordsize="21600,21600" o:spt="202" path="m,l,21600r21600,l21600,xe">
                <v:stroke joinstyle="miter"/>
                <v:path gradientshapeok="t" o:connecttype="rect"/>
              </v:shapetype>
              <v:shape id="文本框 3" o:spid="_x0000_s1032" type="#_x0000_t202" style="position:absolute;left:0;text-align:left;margin-left:18.3pt;margin-top:6.6pt;width:421.4pt;height:48.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" filled="f" stroked="f" strokeweight=".5pt">
                <v:textbox>
                  <w:txbxContent>
                    <w:p w14:paraId="1B4FCDF1" w14:textId="1B4634AE" w:rsidR="0096656A" w:rsidRDefault="002C6ABC">
                      <w:pPr>
                        <w:pStyle w:val="22"/>
                        <w:rPr>
                          <w:rFonts w:ascii="黑体" w:eastAsia="黑体"/>
                        </w:rPr>
                      </w:pPr>
                      <w:r>
                        <w:rPr>
                          <w:rFonts w:ascii="黑体" w:eastAsia="黑体" w:hAnsi="黑体" w:cs="黑体"/>
                          <w:szCs w:val="28"/>
                        </w:rPr>
                        <w:t>T</w:t>
                      </w:r>
                      <w:r>
                        <w:rPr>
                          <w:rFonts w:ascii="黑体" w:eastAsia="黑体" w:hAnsi="黑体" w:cs="黑体" w:hint="eastAsia"/>
                          <w:szCs w:val="28"/>
                        </w:rPr>
                        <w:t>/CBJ</w:t>
                      </w:r>
                      <w:r>
                        <w:rPr>
                          <w:rFonts w:ascii="黑体" w:eastAsia="黑体" w:hAnsi="黑体" w:cs="黑体" w:hint="eastAsia"/>
                          <w:spacing w:val="-2"/>
                          <w:szCs w:val="28"/>
                        </w:rPr>
                        <w:t xml:space="preserve"> </w:t>
                      </w:r>
                      <w:r w:rsidR="00D24166">
                        <w:rPr>
                          <w:rFonts w:ascii="黑体" w:eastAsia="黑体" w:hAnsi="黑体" w:cs="黑体"/>
                          <w:spacing w:val="-2"/>
                          <w:szCs w:val="28"/>
                        </w:rPr>
                        <w:t>XXXX</w:t>
                      </w:r>
                      <w:r>
                        <w:rPr>
                          <w:rFonts w:ascii="黑体" w:eastAsia="黑体" w:hAnsi="黑体" w:cs="黑体"/>
                          <w:spacing w:val="-3"/>
                          <w:szCs w:val="28"/>
                        </w:rPr>
                        <w:t>—</w:t>
                      </w:r>
                      <w:r>
                        <w:rPr>
                          <w:rFonts w:ascii="黑体" w:eastAsia="黑体" w:hAnsi="黑体" w:cs="黑体"/>
                          <w:spacing w:val="-2"/>
                          <w:szCs w:val="28"/>
                        </w:rPr>
                        <w:t>2</w:t>
                      </w:r>
                      <w:r>
                        <w:rPr>
                          <w:rFonts w:ascii="黑体" w:eastAsia="黑体" w:hAnsi="黑体" w:cs="黑体"/>
                          <w:szCs w:val="28"/>
                        </w:rPr>
                        <w:t>0</w:t>
                      </w:r>
                      <w:r w:rsidR="00D24166">
                        <w:rPr>
                          <w:rFonts w:ascii="黑体" w:eastAsia="黑体" w:hAnsi="黑体" w:cs="黑体"/>
                          <w:spacing w:val="-2"/>
                          <w:szCs w:val="28"/>
                        </w:rPr>
                        <w:t>2X</w:t>
                      </w:r>
                    </w:p>
                  </w:txbxContent>
                </v:textbox>
              </v:shape>
            </w:pict>
          </mc:Fallback>
        </mc:AlternateContent>
      </w:r>
    </w:p>
    <w:p w14:paraId="3C6254E0" w14:textId="77777777" w:rsidR="0096656A" w:rsidRDefault="0096656A"/>
    <w:p w14:paraId="235ED7B0" w14:textId="77777777" w:rsidR="0096656A" w:rsidRDefault="0096656A"/>
    <w:p w14:paraId="08854B44" w14:textId="77777777" w:rsidR="0096656A" w:rsidRDefault="0096656A"/>
    <w:p w14:paraId="7CA51863" w14:textId="77777777" w:rsidR="0096656A" w:rsidRDefault="0096656A">
      <w:pPr>
        <w:rPr>
          <w:kern w:val="0"/>
          <w:sz w:val="20"/>
          <w:szCs w:val="20"/>
        </w:rPr>
      </w:pPr>
    </w:p>
    <w:p w14:paraId="64A58001" w14:textId="77777777" w:rsidR="0096656A" w:rsidRDefault="002C6ABC">
      <w:pPr>
        <w:tabs>
          <w:tab w:val="clear" w:pos="900"/>
          <w:tab w:val="left" w:pos="5743"/>
        </w:tabs>
        <w:rPr>
          <w:kern w:val="0"/>
          <w:sz w:val="20"/>
          <w:szCs w:val="20"/>
        </w:rPr>
      </w:pPr>
      <w:r>
        <w:rPr>
          <w:kern w:val="0"/>
          <w:sz w:val="20"/>
          <w:szCs w:val="20"/>
        </w:rPr>
        <w:tab/>
      </w:r>
      <w:r>
        <w:rPr>
          <w:kern w:val="0"/>
          <w:sz w:val="20"/>
          <w:szCs w:val="20"/>
        </w:rPr>
        <w:tab/>
      </w:r>
    </w:p>
    <w:p w14:paraId="3C2C91E3" w14:textId="77777777" w:rsidR="0096656A" w:rsidRDefault="002C6ABC">
      <w:pPr>
        <w:tabs>
          <w:tab w:val="clear" w:pos="900"/>
          <w:tab w:val="left" w:pos="5743"/>
        </w:tabs>
        <w:sectPr w:rsidR="0096656A">
          <w:headerReference w:type="even" r:id="rId8"/>
          <w:headerReference w:type="default" r:id="rId9"/>
          <w:footerReference w:type="even" r:id="rId10"/>
          <w:footerReference w:type="default" r:id="rId11"/>
          <w:headerReference w:type="first" r:id="rId12"/>
          <w:pgSz w:w="11907" w:h="16839"/>
          <w:pgMar w:top="850" w:right="1644" w:bottom="850" w:left="1701" w:header="0" w:footer="0" w:gutter="0"/>
          <w:pgNumType w:start="1"/>
          <w:cols w:space="720"/>
          <w:titlePg/>
          <w:docGrid w:type="lines" w:linePitch="312"/>
        </w:sectPr>
      </w:pPr>
      <w:r>
        <w:tab/>
      </w:r>
    </w:p>
    <w:p w14:paraId="14E57E0B" w14:textId="77777777" w:rsidR="0096656A" w:rsidRDefault="002C6ABC">
      <w:pPr>
        <w:pStyle w:val="a7"/>
        <w:spacing w:line="300" w:lineRule="auto"/>
      </w:pPr>
      <w:bookmarkStart w:id="3" w:name="_Toc9889"/>
      <w:bookmarkStart w:id="4" w:name="SectionMark2"/>
      <w:bookmarkEnd w:id="0"/>
      <w:r>
        <w:rPr>
          <w:rFonts w:hint="eastAsia"/>
        </w:rPr>
        <w:lastRenderedPageBreak/>
        <w:br w:type="page"/>
      </w:r>
      <w:bookmarkStart w:id="5" w:name="_Toc171934579"/>
      <w:bookmarkStart w:id="6" w:name="_Toc171934551"/>
      <w:r>
        <w:rPr>
          <w:rFonts w:hint="eastAsia"/>
        </w:rPr>
        <w:lastRenderedPageBreak/>
        <w:t>前   言</w:t>
      </w:r>
      <w:bookmarkEnd w:id="3"/>
      <w:bookmarkEnd w:id="5"/>
      <w:bookmarkEnd w:id="6"/>
    </w:p>
    <w:p w14:paraId="432137E6" w14:textId="77777777" w:rsidR="0096656A" w:rsidRDefault="002C6ABC">
      <w:pPr>
        <w:spacing w:line="300" w:lineRule="auto"/>
        <w:ind w:left="0" w:firstLineChars="200" w:firstLine="420"/>
        <w:jc w:val="left"/>
        <w:rPr>
          <w:rFonts w:ascii="宋体" w:hAnsi="宋体" w:cs="宋体"/>
        </w:rPr>
      </w:pPr>
      <w:r>
        <w:rPr>
          <w:rFonts w:hint="eastAsia"/>
          <w:bCs/>
          <w:szCs w:val="21"/>
        </w:rPr>
        <w:t>本标准依据</w:t>
      </w:r>
      <w:r w:rsidRPr="00943D2C">
        <w:t>GB/T 1.1</w:t>
      </w:r>
      <w:r>
        <w:rPr>
          <w:rFonts w:ascii="宋体" w:hAnsi="宋体" w:hint="eastAsia"/>
        </w:rPr>
        <w:t xml:space="preserve">《标准化工作导则 </w:t>
      </w:r>
      <w:r w:rsidRPr="00943D2C">
        <w:rPr>
          <w:rFonts w:hint="eastAsia"/>
        </w:rPr>
        <w:t>第</w:t>
      </w:r>
      <w:r w:rsidRPr="00943D2C">
        <w:rPr>
          <w:rFonts w:hint="eastAsia"/>
        </w:rPr>
        <w:t>1</w:t>
      </w:r>
      <w:r w:rsidRPr="00943D2C">
        <w:rPr>
          <w:rFonts w:hint="eastAsia"/>
        </w:rPr>
        <w:t>部分：</w:t>
      </w:r>
      <w:r>
        <w:rPr>
          <w:rFonts w:ascii="宋体" w:hAnsi="宋体" w:hint="eastAsia"/>
        </w:rPr>
        <w:t>标准化文件的结构和起草规则》</w:t>
      </w:r>
      <w:r>
        <w:rPr>
          <w:rFonts w:ascii="宋体" w:hAnsi="宋体" w:cs="宋体" w:hint="eastAsia"/>
        </w:rPr>
        <w:t>给出的规则起草。</w:t>
      </w:r>
    </w:p>
    <w:p w14:paraId="6C6A4C77" w14:textId="77777777" w:rsidR="0096656A" w:rsidRDefault="002C6ABC">
      <w:pPr>
        <w:spacing w:line="300" w:lineRule="auto"/>
        <w:ind w:left="0" w:firstLineChars="200" w:firstLine="420"/>
        <w:jc w:val="left"/>
        <w:rPr>
          <w:bCs/>
          <w:szCs w:val="21"/>
        </w:rPr>
      </w:pPr>
      <w:r>
        <w:rPr>
          <w:rFonts w:hint="eastAsia"/>
          <w:bCs/>
          <w:szCs w:val="21"/>
        </w:rPr>
        <w:t>请注意本文件的某些内容可能涉及专利。本文件的发布机构不承担识别专利的责任。</w:t>
      </w:r>
    </w:p>
    <w:p w14:paraId="4504703C" w14:textId="77777777" w:rsidR="0096656A" w:rsidRDefault="002C6ABC">
      <w:pPr>
        <w:spacing w:line="300" w:lineRule="auto"/>
        <w:ind w:left="0" w:firstLineChars="200" w:firstLine="420"/>
        <w:jc w:val="left"/>
        <w:rPr>
          <w:bCs/>
          <w:szCs w:val="21"/>
        </w:rPr>
      </w:pPr>
      <w:r>
        <w:rPr>
          <w:bCs/>
          <w:szCs w:val="21"/>
        </w:rPr>
        <w:t>本</w:t>
      </w:r>
      <w:r>
        <w:rPr>
          <w:rFonts w:hint="eastAsia"/>
          <w:bCs/>
          <w:szCs w:val="21"/>
        </w:rPr>
        <w:t>标准</w:t>
      </w:r>
      <w:r>
        <w:rPr>
          <w:bCs/>
          <w:szCs w:val="21"/>
        </w:rPr>
        <w:t>由</w:t>
      </w:r>
      <w:r>
        <w:rPr>
          <w:rFonts w:hint="eastAsia"/>
          <w:bCs/>
          <w:szCs w:val="21"/>
        </w:rPr>
        <w:t>中国食品发酵工业研究院有限公司提出</w:t>
      </w:r>
      <w:r>
        <w:rPr>
          <w:bCs/>
          <w:szCs w:val="21"/>
        </w:rPr>
        <w:t>。</w:t>
      </w:r>
    </w:p>
    <w:p w14:paraId="56528324" w14:textId="77777777" w:rsidR="0096656A" w:rsidRDefault="002C6ABC">
      <w:pPr>
        <w:spacing w:line="300" w:lineRule="auto"/>
        <w:ind w:left="0" w:firstLineChars="200" w:firstLine="420"/>
        <w:jc w:val="left"/>
        <w:rPr>
          <w:bCs/>
          <w:szCs w:val="21"/>
        </w:rPr>
      </w:pPr>
      <w:r>
        <w:rPr>
          <w:rFonts w:hint="eastAsia"/>
          <w:bCs/>
          <w:szCs w:val="21"/>
        </w:rPr>
        <w:t>本标准由中国酒业协会团体标准审查委员会归口。</w:t>
      </w:r>
    </w:p>
    <w:p w14:paraId="367DD1A6" w14:textId="296C2F36" w:rsidR="0096656A" w:rsidRDefault="002C6ABC">
      <w:pPr>
        <w:spacing w:line="300" w:lineRule="auto"/>
        <w:ind w:left="0" w:firstLineChars="200" w:firstLine="420"/>
        <w:jc w:val="left"/>
        <w:rPr>
          <w:bCs/>
          <w:szCs w:val="21"/>
        </w:rPr>
      </w:pPr>
      <w:r>
        <w:rPr>
          <w:rFonts w:hint="eastAsia"/>
          <w:bCs/>
          <w:szCs w:val="21"/>
        </w:rPr>
        <w:t>本标准起草单位：</w:t>
      </w:r>
      <w:proofErr w:type="spellStart"/>
      <w:proofErr w:type="gramStart"/>
      <w:r w:rsidR="009C5B0A">
        <w:rPr>
          <w:bCs/>
          <w:szCs w:val="21"/>
        </w:rPr>
        <w:t>xxx,xxx</w:t>
      </w:r>
      <w:proofErr w:type="gramEnd"/>
      <w:r w:rsidR="009C5B0A">
        <w:rPr>
          <w:bCs/>
          <w:szCs w:val="21"/>
        </w:rPr>
        <w:t>,xxx</w:t>
      </w:r>
      <w:proofErr w:type="spellEnd"/>
    </w:p>
    <w:p w14:paraId="13E0916B" w14:textId="7FFC1283" w:rsidR="0096656A" w:rsidRDefault="002C6ABC">
      <w:pPr>
        <w:spacing w:line="300" w:lineRule="auto"/>
        <w:ind w:left="0" w:firstLineChars="200" w:firstLine="420"/>
        <w:jc w:val="left"/>
        <w:rPr>
          <w:bCs/>
          <w:szCs w:val="21"/>
        </w:rPr>
      </w:pPr>
      <w:r>
        <w:rPr>
          <w:rFonts w:hint="eastAsia"/>
          <w:bCs/>
          <w:szCs w:val="21"/>
        </w:rPr>
        <w:t>本标准</w:t>
      </w:r>
      <w:r>
        <w:rPr>
          <w:bCs/>
          <w:szCs w:val="21"/>
        </w:rPr>
        <w:t>主要起草人：</w:t>
      </w:r>
      <w:proofErr w:type="spellStart"/>
      <w:proofErr w:type="gramStart"/>
      <w:r w:rsidR="009C5B0A">
        <w:rPr>
          <w:bCs/>
          <w:szCs w:val="21"/>
        </w:rPr>
        <w:t>xxx,xxx</w:t>
      </w:r>
      <w:proofErr w:type="gramEnd"/>
      <w:r w:rsidR="009C5B0A">
        <w:rPr>
          <w:bCs/>
          <w:szCs w:val="21"/>
        </w:rPr>
        <w:t>,xxx</w:t>
      </w:r>
      <w:proofErr w:type="spellEnd"/>
    </w:p>
    <w:p w14:paraId="29376D9F" w14:textId="77777777" w:rsidR="0096656A" w:rsidRDefault="0096656A">
      <w:pPr>
        <w:spacing w:line="300" w:lineRule="auto"/>
        <w:ind w:left="0" w:firstLineChars="200" w:firstLine="420"/>
        <w:jc w:val="left"/>
        <w:rPr>
          <w:bCs/>
          <w:szCs w:val="21"/>
        </w:rPr>
      </w:pPr>
    </w:p>
    <w:p w14:paraId="4E7525A2" w14:textId="77777777" w:rsidR="0096656A" w:rsidRDefault="0096656A">
      <w:pPr>
        <w:spacing w:line="300" w:lineRule="auto"/>
        <w:ind w:left="0" w:firstLineChars="200" w:firstLine="420"/>
        <w:jc w:val="left"/>
        <w:rPr>
          <w:bCs/>
          <w:szCs w:val="21"/>
        </w:rPr>
        <w:sectPr w:rsidR="0096656A">
          <w:headerReference w:type="default" r:id="rId13"/>
          <w:footerReference w:type="default" r:id="rId14"/>
          <w:pgSz w:w="11907" w:h="16839"/>
          <w:pgMar w:top="850" w:right="1644" w:bottom="850" w:left="1701" w:header="1418" w:footer="850" w:gutter="0"/>
          <w:pgNumType w:fmt="upperRoman" w:start="1"/>
          <w:cols w:space="720"/>
          <w:docGrid w:type="lines" w:linePitch="312"/>
        </w:sectPr>
      </w:pPr>
    </w:p>
    <w:p w14:paraId="7F318C84" w14:textId="77777777" w:rsidR="0096656A" w:rsidRDefault="002C6ABC">
      <w:pPr>
        <w:pStyle w:val="affa"/>
        <w:spacing w:before="400" w:after="440" w:line="300" w:lineRule="auto"/>
        <w:outlineLvl w:val="9"/>
      </w:pPr>
      <w:bookmarkStart w:id="7" w:name="_Toc29772"/>
      <w:bookmarkStart w:id="8" w:name="_Toc28953"/>
      <w:bookmarkStart w:id="9" w:name="SectionMark4"/>
      <w:bookmarkEnd w:id="4"/>
      <w:r>
        <w:rPr>
          <w:rFonts w:hint="eastAsia"/>
        </w:rPr>
        <w:lastRenderedPageBreak/>
        <w:t>饮后酒精代谢能力评价方法</w:t>
      </w:r>
      <w:bookmarkEnd w:id="7"/>
      <w:bookmarkEnd w:id="8"/>
    </w:p>
    <w:p w14:paraId="2AE8ADE6" w14:textId="77777777" w:rsidR="0096656A" w:rsidRDefault="002C6ABC">
      <w:pPr>
        <w:pStyle w:val="a8"/>
        <w:numPr>
          <w:ilvl w:val="0"/>
          <w:numId w:val="8"/>
        </w:numPr>
        <w:spacing w:beforeLines="100" w:before="312" w:afterLines="100" w:after="312" w:line="300" w:lineRule="auto"/>
        <w:outlineLvl w:val="0"/>
      </w:pPr>
      <w:bookmarkStart w:id="10" w:name="_Toc13352"/>
      <w:bookmarkStart w:id="11" w:name="_Toc171934552"/>
      <w:bookmarkStart w:id="12" w:name="_Toc171934580"/>
      <w:bookmarkStart w:id="13" w:name="_Toc21183"/>
      <w:r>
        <w:rPr>
          <w:rFonts w:hint="eastAsia"/>
        </w:rPr>
        <w:t>范围</w:t>
      </w:r>
      <w:bookmarkEnd w:id="10"/>
      <w:bookmarkEnd w:id="11"/>
      <w:bookmarkEnd w:id="12"/>
      <w:bookmarkEnd w:id="13"/>
    </w:p>
    <w:p w14:paraId="3B641377" w14:textId="77777777" w:rsidR="0096656A" w:rsidRDefault="002C6ABC">
      <w:pPr>
        <w:spacing w:line="300" w:lineRule="auto"/>
        <w:ind w:left="0" w:firstLineChars="200" w:firstLine="420"/>
        <w:rPr>
          <w:rFonts w:hAnsi="宋体"/>
          <w:bCs/>
          <w:szCs w:val="21"/>
        </w:rPr>
      </w:pPr>
      <w:r>
        <w:rPr>
          <w:rFonts w:hAnsi="宋体" w:hint="eastAsia"/>
          <w:bCs/>
          <w:szCs w:val="21"/>
        </w:rPr>
        <w:t>本文件规定了饮后酒精代谢能力的术语和定义、原理、试剂和材料、实验步骤、评价方法。</w:t>
      </w:r>
    </w:p>
    <w:p w14:paraId="094B9DF1" w14:textId="15D1FA82" w:rsidR="0096656A" w:rsidRDefault="000F281F">
      <w:pPr>
        <w:spacing w:line="300" w:lineRule="auto"/>
        <w:ind w:left="0" w:firstLineChars="200" w:firstLine="420"/>
        <w:rPr>
          <w:rFonts w:hAnsi="宋体"/>
          <w:bCs/>
          <w:szCs w:val="21"/>
        </w:rPr>
      </w:pPr>
      <w:r w:rsidRPr="000F281F">
        <w:rPr>
          <w:rFonts w:hAnsi="宋体" w:hint="eastAsia"/>
          <w:bCs/>
          <w:szCs w:val="21"/>
        </w:rPr>
        <w:t>本标准适用于饮用同类型饮料酒、同酒精度（</w:t>
      </w:r>
      <w:r w:rsidRPr="000F281F">
        <w:rPr>
          <w:rFonts w:hAnsi="宋体" w:hint="eastAsia"/>
          <w:bCs/>
          <w:szCs w:val="21"/>
        </w:rPr>
        <w:t>1%vol</w:t>
      </w:r>
      <w:r w:rsidRPr="000F281F">
        <w:rPr>
          <w:rFonts w:hAnsi="宋体" w:hint="eastAsia"/>
          <w:bCs/>
          <w:szCs w:val="21"/>
        </w:rPr>
        <w:t>以内），饮后酒精代谢能力评价，为满足试验方法的可操作性进行了基于酒精度的实验组别划分。</w:t>
      </w:r>
    </w:p>
    <w:p w14:paraId="34F6D4A2" w14:textId="77777777" w:rsidR="0096656A" w:rsidRDefault="002C6ABC">
      <w:pPr>
        <w:pStyle w:val="a8"/>
        <w:numPr>
          <w:ilvl w:val="0"/>
          <w:numId w:val="9"/>
        </w:numPr>
        <w:spacing w:beforeLines="100" w:before="312" w:afterLines="100" w:after="312" w:line="300" w:lineRule="auto"/>
        <w:outlineLvl w:val="0"/>
      </w:pPr>
      <w:bookmarkStart w:id="14" w:name="_Toc31207"/>
      <w:bookmarkStart w:id="15" w:name="_Toc171934581"/>
      <w:bookmarkStart w:id="16" w:name="_Toc7593"/>
      <w:bookmarkStart w:id="17" w:name="_Toc171934553"/>
      <w:r>
        <w:rPr>
          <w:rFonts w:hint="eastAsia"/>
        </w:rPr>
        <w:t>规范性引用文件</w:t>
      </w:r>
      <w:bookmarkEnd w:id="14"/>
      <w:bookmarkEnd w:id="15"/>
      <w:bookmarkEnd w:id="16"/>
      <w:bookmarkEnd w:id="17"/>
    </w:p>
    <w:p w14:paraId="7C481986" w14:textId="77777777" w:rsidR="0096656A" w:rsidRDefault="002C6ABC">
      <w:pPr>
        <w:pStyle w:val="20"/>
        <w:numPr>
          <w:ilvl w:val="0"/>
          <w:numId w:val="1"/>
        </w:numPr>
        <w:tabs>
          <w:tab w:val="left" w:pos="900"/>
        </w:tabs>
        <w:spacing w:line="300" w:lineRule="auto"/>
        <w:ind w:firstLineChars="0" w:firstLine="420"/>
        <w:rPr>
          <w:sz w:val="21"/>
          <w:szCs w:val="21"/>
        </w:rPr>
      </w:pPr>
      <w:r>
        <w:rPr>
          <w:rFonts w:hint="eastAsia"/>
          <w:sz w:val="21"/>
          <w:szCs w:val="21"/>
        </w:rPr>
        <w:t>下列文件中的内容通过文中的规范性引用而构成本文件必不可少的条款。其中，注日期的引用文件，仅该日期对应的版本适用于文件；不注明日期的引用文件，其最新版本（包括所有的修改单）适用于本文件。</w:t>
      </w:r>
    </w:p>
    <w:p w14:paraId="75081F3D" w14:textId="77777777"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sz w:val="21"/>
        </w:rPr>
        <w:t>GB 2757</w:t>
      </w:r>
      <w:r w:rsidRPr="00943D2C">
        <w:rPr>
          <w:rFonts w:ascii="Times New Roman" w:hAnsi="Times New Roman" w:hint="eastAsia"/>
          <w:sz w:val="21"/>
        </w:rPr>
        <w:t xml:space="preserve"> </w:t>
      </w:r>
      <w:r w:rsidRPr="00943D2C">
        <w:rPr>
          <w:rFonts w:ascii="Times New Roman" w:hAnsi="Times New Roman" w:hint="eastAsia"/>
          <w:sz w:val="21"/>
        </w:rPr>
        <w:t>食品安全国家标准</w:t>
      </w:r>
      <w:r w:rsidRPr="00943D2C">
        <w:rPr>
          <w:rFonts w:ascii="Times New Roman" w:hAnsi="Times New Roman" w:hint="eastAsia"/>
          <w:sz w:val="21"/>
        </w:rPr>
        <w:t xml:space="preserve"> </w:t>
      </w:r>
      <w:r w:rsidRPr="00943D2C">
        <w:rPr>
          <w:rFonts w:ascii="Times New Roman" w:hAnsi="Times New Roman" w:hint="eastAsia"/>
          <w:sz w:val="21"/>
        </w:rPr>
        <w:t>蒸馏</w:t>
      </w:r>
      <w:proofErr w:type="gramStart"/>
      <w:r w:rsidRPr="00943D2C">
        <w:rPr>
          <w:rFonts w:ascii="Times New Roman" w:hAnsi="Times New Roman" w:hint="eastAsia"/>
          <w:sz w:val="21"/>
        </w:rPr>
        <w:t>酒及其</w:t>
      </w:r>
      <w:proofErr w:type="gramEnd"/>
      <w:r w:rsidRPr="00943D2C">
        <w:rPr>
          <w:rFonts w:ascii="Times New Roman" w:hAnsi="Times New Roman" w:hint="eastAsia"/>
          <w:sz w:val="21"/>
        </w:rPr>
        <w:t>配制酒</w:t>
      </w:r>
    </w:p>
    <w:p w14:paraId="53A36736" w14:textId="77777777" w:rsidR="0096656A"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hint="eastAsia"/>
          <w:sz w:val="21"/>
        </w:rPr>
        <w:t xml:space="preserve">GB 2758 </w:t>
      </w:r>
      <w:r w:rsidRPr="00943D2C">
        <w:rPr>
          <w:rFonts w:ascii="Times New Roman" w:hAnsi="Times New Roman" w:hint="eastAsia"/>
          <w:sz w:val="21"/>
        </w:rPr>
        <w:t>食品安全国家标准</w:t>
      </w:r>
      <w:r w:rsidRPr="00943D2C">
        <w:rPr>
          <w:rFonts w:ascii="Times New Roman" w:hAnsi="Times New Roman" w:hint="eastAsia"/>
          <w:sz w:val="21"/>
        </w:rPr>
        <w:t xml:space="preserve"> </w:t>
      </w:r>
      <w:r w:rsidRPr="00943D2C">
        <w:rPr>
          <w:rFonts w:ascii="Times New Roman" w:hAnsi="Times New Roman" w:hint="eastAsia"/>
          <w:sz w:val="21"/>
        </w:rPr>
        <w:t>发酵</w:t>
      </w:r>
      <w:proofErr w:type="gramStart"/>
      <w:r w:rsidRPr="00943D2C">
        <w:rPr>
          <w:rFonts w:ascii="Times New Roman" w:hAnsi="Times New Roman" w:hint="eastAsia"/>
          <w:sz w:val="21"/>
        </w:rPr>
        <w:t>酒及其</w:t>
      </w:r>
      <w:proofErr w:type="gramEnd"/>
      <w:r w:rsidRPr="00943D2C">
        <w:rPr>
          <w:rFonts w:ascii="Times New Roman" w:hAnsi="Times New Roman" w:hint="eastAsia"/>
          <w:sz w:val="21"/>
        </w:rPr>
        <w:t>配制酒</w:t>
      </w:r>
    </w:p>
    <w:p w14:paraId="759F839D" w14:textId="10598E6B" w:rsidR="00C42F1F" w:rsidRDefault="00C42F1F">
      <w:pPr>
        <w:pStyle w:val="20"/>
        <w:tabs>
          <w:tab w:val="left" w:pos="900"/>
        </w:tabs>
        <w:spacing w:line="300" w:lineRule="auto"/>
        <w:ind w:leftChars="202" w:left="424" w:firstLineChars="0" w:firstLine="0"/>
        <w:rPr>
          <w:rFonts w:ascii="Times New Roman" w:hAnsi="Times New Roman"/>
          <w:sz w:val="21"/>
        </w:rPr>
      </w:pPr>
      <w:r w:rsidRPr="00C42F1F">
        <w:rPr>
          <w:rFonts w:ascii="Times New Roman" w:hAnsi="Times New Roman" w:hint="eastAsia"/>
          <w:sz w:val="21"/>
        </w:rPr>
        <w:t xml:space="preserve">GB 5009.225 </w:t>
      </w:r>
      <w:r w:rsidRPr="00C42F1F">
        <w:rPr>
          <w:rFonts w:ascii="Times New Roman" w:hAnsi="Times New Roman" w:hint="eastAsia"/>
          <w:sz w:val="21"/>
        </w:rPr>
        <w:t>食品安全国家标准</w:t>
      </w:r>
      <w:r w:rsidRPr="00C42F1F">
        <w:rPr>
          <w:rFonts w:ascii="Times New Roman" w:hAnsi="Times New Roman" w:hint="eastAsia"/>
          <w:sz w:val="21"/>
        </w:rPr>
        <w:t xml:space="preserve"> </w:t>
      </w:r>
      <w:r w:rsidRPr="00C42F1F">
        <w:rPr>
          <w:rFonts w:ascii="Times New Roman" w:hAnsi="Times New Roman" w:hint="eastAsia"/>
          <w:sz w:val="21"/>
        </w:rPr>
        <w:t>酒和食用酒精中乙醇浓度的测定</w:t>
      </w:r>
    </w:p>
    <w:p w14:paraId="16EB6666" w14:textId="7BB39C65" w:rsidR="001D39F1" w:rsidRPr="00943D2C" w:rsidRDefault="001D39F1" w:rsidP="001D39F1">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hint="eastAsia"/>
          <w:sz w:val="21"/>
        </w:rPr>
        <w:t xml:space="preserve">GB </w:t>
      </w:r>
      <w:r>
        <w:rPr>
          <w:rFonts w:ascii="Times New Roman" w:hAnsi="Times New Roman" w:hint="eastAsia"/>
          <w:sz w:val="21"/>
        </w:rPr>
        <w:t>5749</w:t>
      </w:r>
      <w:r w:rsidRPr="00943D2C">
        <w:rPr>
          <w:rFonts w:ascii="Times New Roman" w:hAnsi="Times New Roman" w:hint="eastAsia"/>
          <w:sz w:val="21"/>
        </w:rPr>
        <w:t xml:space="preserve"> </w:t>
      </w:r>
      <w:r w:rsidRPr="001D39F1">
        <w:rPr>
          <w:rFonts w:ascii="Times New Roman" w:hAnsi="Times New Roman" w:hint="eastAsia"/>
          <w:sz w:val="21"/>
        </w:rPr>
        <w:t>生活饮用水卫生标准</w:t>
      </w:r>
    </w:p>
    <w:p w14:paraId="3EBB6CCA" w14:textId="77777777"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hint="eastAsia"/>
          <w:sz w:val="21"/>
        </w:rPr>
        <w:t xml:space="preserve">GB/T 6682 </w:t>
      </w:r>
      <w:r w:rsidRPr="00943D2C">
        <w:rPr>
          <w:rFonts w:ascii="Times New Roman" w:hAnsi="Times New Roman" w:hint="eastAsia"/>
          <w:sz w:val="21"/>
        </w:rPr>
        <w:t>分析实验室用水规格和试验方法</w:t>
      </w:r>
    </w:p>
    <w:p w14:paraId="374969FC" w14:textId="77777777"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hint="eastAsia"/>
          <w:sz w:val="21"/>
        </w:rPr>
        <w:t>G</w:t>
      </w:r>
      <w:r w:rsidRPr="00943D2C">
        <w:rPr>
          <w:rFonts w:ascii="Times New Roman" w:hAnsi="Times New Roman"/>
          <w:sz w:val="21"/>
        </w:rPr>
        <w:t xml:space="preserve">B 14924.1 </w:t>
      </w:r>
      <w:r w:rsidRPr="00943D2C">
        <w:rPr>
          <w:rFonts w:ascii="Times New Roman" w:hAnsi="Times New Roman" w:hint="eastAsia"/>
          <w:sz w:val="21"/>
        </w:rPr>
        <w:t>实验动物</w:t>
      </w:r>
      <w:r w:rsidRPr="00943D2C">
        <w:rPr>
          <w:rFonts w:ascii="Times New Roman" w:hAnsi="Times New Roman" w:hint="eastAsia"/>
          <w:sz w:val="21"/>
        </w:rPr>
        <w:t xml:space="preserve"> </w:t>
      </w:r>
      <w:r w:rsidRPr="00943D2C">
        <w:rPr>
          <w:rFonts w:ascii="Times New Roman" w:hAnsi="Times New Roman" w:hint="eastAsia"/>
          <w:sz w:val="21"/>
        </w:rPr>
        <w:t>配合饲料通用质量标准</w:t>
      </w:r>
    </w:p>
    <w:p w14:paraId="1673B1E8" w14:textId="77777777"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hint="eastAsia"/>
          <w:sz w:val="21"/>
        </w:rPr>
        <w:t>G</w:t>
      </w:r>
      <w:r w:rsidRPr="00943D2C">
        <w:rPr>
          <w:rFonts w:ascii="Times New Roman" w:hAnsi="Times New Roman"/>
          <w:sz w:val="21"/>
        </w:rPr>
        <w:t xml:space="preserve">B 14925 </w:t>
      </w:r>
      <w:r w:rsidRPr="00943D2C">
        <w:rPr>
          <w:rFonts w:ascii="Times New Roman" w:hAnsi="Times New Roman" w:hint="eastAsia"/>
          <w:sz w:val="21"/>
        </w:rPr>
        <w:t>实验动物</w:t>
      </w:r>
      <w:r w:rsidRPr="00943D2C">
        <w:rPr>
          <w:rFonts w:ascii="Times New Roman" w:hAnsi="Times New Roman" w:hint="eastAsia"/>
          <w:sz w:val="21"/>
        </w:rPr>
        <w:t xml:space="preserve"> </w:t>
      </w:r>
      <w:r w:rsidRPr="00943D2C">
        <w:rPr>
          <w:rFonts w:ascii="Times New Roman" w:hAnsi="Times New Roman" w:hint="eastAsia"/>
          <w:sz w:val="21"/>
        </w:rPr>
        <w:t>环境及设施</w:t>
      </w:r>
    </w:p>
    <w:p w14:paraId="6F7CBE16" w14:textId="77777777"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sz w:val="21"/>
        </w:rPr>
        <w:t>GB/T 17204</w:t>
      </w:r>
      <w:r w:rsidRPr="00943D2C">
        <w:rPr>
          <w:rFonts w:ascii="Times New Roman" w:hAnsi="Times New Roman" w:hint="eastAsia"/>
          <w:sz w:val="21"/>
        </w:rPr>
        <w:t xml:space="preserve"> </w:t>
      </w:r>
      <w:r w:rsidRPr="00943D2C">
        <w:rPr>
          <w:rFonts w:ascii="Times New Roman" w:hAnsi="Times New Roman" w:hint="eastAsia"/>
          <w:sz w:val="21"/>
        </w:rPr>
        <w:t>饮料酒术语和分类</w:t>
      </w:r>
    </w:p>
    <w:p w14:paraId="1F9543A9" w14:textId="77777777"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hint="eastAsia"/>
          <w:sz w:val="21"/>
        </w:rPr>
        <w:t xml:space="preserve">GB19522 </w:t>
      </w:r>
      <w:r w:rsidRPr="00943D2C">
        <w:rPr>
          <w:rFonts w:ascii="Times New Roman" w:hAnsi="Times New Roman" w:hint="eastAsia"/>
          <w:sz w:val="21"/>
        </w:rPr>
        <w:t>车辆驾驶人员血液、呼气酒精含量阈值与检验</w:t>
      </w:r>
    </w:p>
    <w:p w14:paraId="3C517300" w14:textId="77777777" w:rsidR="0096656A" w:rsidRDefault="002C6ABC">
      <w:pPr>
        <w:pStyle w:val="20"/>
        <w:tabs>
          <w:tab w:val="left" w:pos="900"/>
        </w:tabs>
        <w:spacing w:line="300" w:lineRule="auto"/>
        <w:ind w:leftChars="202" w:left="424" w:firstLineChars="0" w:firstLine="0"/>
        <w:rPr>
          <w:sz w:val="21"/>
          <w:szCs w:val="21"/>
        </w:rPr>
      </w:pPr>
      <w:r w:rsidRPr="00943D2C">
        <w:rPr>
          <w:rFonts w:ascii="Times New Roman" w:hAnsi="Times New Roman" w:hint="eastAsia"/>
          <w:sz w:val="21"/>
        </w:rPr>
        <w:t>G</w:t>
      </w:r>
      <w:r w:rsidRPr="00943D2C">
        <w:rPr>
          <w:rFonts w:ascii="Times New Roman" w:hAnsi="Times New Roman"/>
          <w:sz w:val="21"/>
        </w:rPr>
        <w:t>B/T 42430</w:t>
      </w:r>
      <w:r w:rsidRPr="00943D2C">
        <w:rPr>
          <w:rFonts w:ascii="Times New Roman" w:hAnsi="Times New Roman" w:hint="eastAsia"/>
          <w:sz w:val="21"/>
        </w:rPr>
        <w:t xml:space="preserve"> </w:t>
      </w:r>
      <w:r>
        <w:rPr>
          <w:rFonts w:hint="eastAsia"/>
          <w:sz w:val="21"/>
          <w:szCs w:val="21"/>
        </w:rPr>
        <w:t>血液、尿液中乙醇、甲醇、正丙醇、丙酮、异丙醇和正丁醇检验</w:t>
      </w:r>
    </w:p>
    <w:p w14:paraId="1BB5A137" w14:textId="77777777"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sz w:val="21"/>
        </w:rPr>
        <w:t xml:space="preserve">GA/T 842 </w:t>
      </w:r>
      <w:r w:rsidRPr="00943D2C">
        <w:rPr>
          <w:rFonts w:ascii="Times New Roman" w:hAnsi="Times New Roman" w:hint="eastAsia"/>
          <w:sz w:val="21"/>
        </w:rPr>
        <w:t>血液酒精的含量方法</w:t>
      </w:r>
    </w:p>
    <w:p w14:paraId="214799A6" w14:textId="7E7E4EF4" w:rsidR="00CF21DB" w:rsidRPr="00943D2C" w:rsidRDefault="00CF21DB">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hint="eastAsia"/>
          <w:sz w:val="21"/>
        </w:rPr>
        <w:t xml:space="preserve">JJF 1074 </w:t>
      </w:r>
      <w:r w:rsidRPr="00943D2C">
        <w:rPr>
          <w:rFonts w:ascii="Times New Roman" w:hAnsi="Times New Roman" w:hint="eastAsia"/>
          <w:sz w:val="21"/>
        </w:rPr>
        <w:t>酒精密度</w:t>
      </w:r>
      <w:r w:rsidRPr="00943D2C">
        <w:rPr>
          <w:rFonts w:ascii="Times New Roman" w:hAnsi="Times New Roman" w:hint="eastAsia"/>
          <w:sz w:val="21"/>
        </w:rPr>
        <w:t>-</w:t>
      </w:r>
      <w:r w:rsidRPr="00943D2C">
        <w:rPr>
          <w:rFonts w:ascii="Times New Roman" w:hAnsi="Times New Roman" w:hint="eastAsia"/>
          <w:sz w:val="21"/>
        </w:rPr>
        <w:t>浓度测量用表</w:t>
      </w:r>
    </w:p>
    <w:p w14:paraId="21F68922" w14:textId="4EA7D370"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sz w:val="21"/>
        </w:rPr>
        <w:t>RB/T</w:t>
      </w:r>
      <w:r w:rsidR="00CF21DB" w:rsidRPr="00943D2C">
        <w:rPr>
          <w:rFonts w:ascii="Times New Roman" w:hAnsi="Times New Roman" w:hint="eastAsia"/>
          <w:sz w:val="21"/>
        </w:rPr>
        <w:t xml:space="preserve"> </w:t>
      </w:r>
      <w:r w:rsidRPr="00943D2C">
        <w:rPr>
          <w:rFonts w:ascii="Times New Roman" w:hAnsi="Times New Roman"/>
          <w:sz w:val="21"/>
        </w:rPr>
        <w:t xml:space="preserve">010 </w:t>
      </w:r>
      <w:r w:rsidRPr="00943D2C">
        <w:rPr>
          <w:rFonts w:ascii="Times New Roman" w:hAnsi="Times New Roman" w:hint="eastAsia"/>
          <w:sz w:val="21"/>
        </w:rPr>
        <w:t>实验动物屏障和隔离装置评价通用要求</w:t>
      </w:r>
    </w:p>
    <w:p w14:paraId="09F7A224" w14:textId="17673FA4"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sz w:val="21"/>
        </w:rPr>
        <w:t>RB/T</w:t>
      </w:r>
      <w:r w:rsidR="00CF21DB" w:rsidRPr="00943D2C">
        <w:rPr>
          <w:rFonts w:ascii="Times New Roman" w:hAnsi="Times New Roman" w:hint="eastAsia"/>
          <w:sz w:val="21"/>
        </w:rPr>
        <w:t xml:space="preserve"> </w:t>
      </w:r>
      <w:r w:rsidRPr="00943D2C">
        <w:rPr>
          <w:rFonts w:ascii="Times New Roman" w:hAnsi="Times New Roman"/>
          <w:sz w:val="21"/>
        </w:rPr>
        <w:t xml:space="preserve">018 </w:t>
      </w:r>
      <w:r w:rsidRPr="00943D2C">
        <w:rPr>
          <w:rFonts w:ascii="Times New Roman" w:hAnsi="Times New Roman" w:hint="eastAsia"/>
          <w:sz w:val="21"/>
        </w:rPr>
        <w:t>实验动物福利和人员职业健康安全检查指南</w:t>
      </w:r>
    </w:p>
    <w:p w14:paraId="7C13E8CF" w14:textId="6F0122C9"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sz w:val="21"/>
        </w:rPr>
        <w:t>RB/T</w:t>
      </w:r>
      <w:r w:rsidR="00CF21DB" w:rsidRPr="00943D2C">
        <w:rPr>
          <w:rFonts w:ascii="Times New Roman" w:hAnsi="Times New Roman" w:hint="eastAsia"/>
          <w:sz w:val="21"/>
        </w:rPr>
        <w:t xml:space="preserve"> </w:t>
      </w:r>
      <w:r w:rsidRPr="00943D2C">
        <w:rPr>
          <w:rFonts w:ascii="Times New Roman" w:hAnsi="Times New Roman"/>
          <w:sz w:val="21"/>
        </w:rPr>
        <w:t xml:space="preserve">019 </w:t>
      </w:r>
      <w:r w:rsidRPr="00943D2C">
        <w:rPr>
          <w:rFonts w:ascii="Times New Roman" w:hAnsi="Times New Roman" w:hint="eastAsia"/>
          <w:sz w:val="21"/>
        </w:rPr>
        <w:t>实验动物设施性能及环境参数验证程序指南</w:t>
      </w:r>
    </w:p>
    <w:p w14:paraId="22D75412" w14:textId="77777777"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sz w:val="21"/>
        </w:rPr>
        <w:t>GA/T 1073</w:t>
      </w:r>
      <w:r w:rsidRPr="00943D2C">
        <w:rPr>
          <w:rFonts w:ascii="Times New Roman" w:hAnsi="Times New Roman" w:hint="eastAsia"/>
          <w:sz w:val="21"/>
        </w:rPr>
        <w:t xml:space="preserve"> </w:t>
      </w:r>
      <w:r w:rsidRPr="00943D2C">
        <w:rPr>
          <w:rFonts w:ascii="Times New Roman" w:hAnsi="Times New Roman" w:hint="eastAsia"/>
          <w:sz w:val="21"/>
        </w:rPr>
        <w:t>生物样品血液、尿液中乙醇、甲醇、正丙醇、乙醛、丙酮、异丙酮和正丁醇的顶空</w:t>
      </w:r>
      <w:r w:rsidRPr="00943D2C">
        <w:rPr>
          <w:rFonts w:ascii="Times New Roman" w:hAnsi="Times New Roman" w:hint="eastAsia"/>
          <w:sz w:val="21"/>
        </w:rPr>
        <w:t>-</w:t>
      </w:r>
      <w:r w:rsidRPr="00943D2C">
        <w:rPr>
          <w:rFonts w:ascii="Times New Roman" w:hAnsi="Times New Roman" w:hint="eastAsia"/>
          <w:sz w:val="21"/>
        </w:rPr>
        <w:t>气相色谱检验方法</w:t>
      </w:r>
    </w:p>
    <w:p w14:paraId="39C10E95" w14:textId="77777777" w:rsidR="0096656A" w:rsidRPr="00943D2C" w:rsidRDefault="002C6ABC">
      <w:pPr>
        <w:pStyle w:val="20"/>
        <w:tabs>
          <w:tab w:val="left" w:pos="900"/>
        </w:tabs>
        <w:spacing w:line="300" w:lineRule="auto"/>
        <w:ind w:leftChars="202" w:left="424" w:firstLineChars="0" w:firstLine="0"/>
        <w:rPr>
          <w:rFonts w:ascii="Times New Roman" w:hAnsi="Times New Roman"/>
          <w:sz w:val="21"/>
        </w:rPr>
      </w:pPr>
      <w:r w:rsidRPr="00943D2C">
        <w:rPr>
          <w:rFonts w:ascii="Times New Roman" w:hAnsi="Times New Roman"/>
          <w:sz w:val="21"/>
        </w:rPr>
        <w:t xml:space="preserve">SN/T 2881 </w:t>
      </w:r>
      <w:r w:rsidRPr="00943D2C">
        <w:rPr>
          <w:rFonts w:ascii="Times New Roman" w:hAnsi="Times New Roman" w:hint="eastAsia"/>
          <w:sz w:val="21"/>
        </w:rPr>
        <w:t>化学品毒理学安全性评价</w:t>
      </w:r>
      <w:r w:rsidRPr="00943D2C">
        <w:rPr>
          <w:rFonts w:ascii="Times New Roman" w:hAnsi="Times New Roman" w:hint="eastAsia"/>
          <w:sz w:val="21"/>
        </w:rPr>
        <w:t xml:space="preserve"> </w:t>
      </w:r>
      <w:r w:rsidRPr="00943D2C">
        <w:rPr>
          <w:rFonts w:ascii="Times New Roman" w:hAnsi="Times New Roman" w:hint="eastAsia"/>
          <w:sz w:val="21"/>
        </w:rPr>
        <w:t>良好试验室规范</w:t>
      </w:r>
    </w:p>
    <w:p w14:paraId="3E592E04" w14:textId="77777777" w:rsidR="0096656A" w:rsidRDefault="002C6ABC">
      <w:pPr>
        <w:pStyle w:val="20"/>
        <w:tabs>
          <w:tab w:val="left" w:pos="900"/>
        </w:tabs>
        <w:spacing w:line="300" w:lineRule="auto"/>
        <w:ind w:leftChars="202" w:left="424" w:firstLineChars="0" w:firstLine="0"/>
        <w:rPr>
          <w:sz w:val="21"/>
          <w:szCs w:val="21"/>
        </w:rPr>
      </w:pPr>
      <w:r w:rsidRPr="00943D2C">
        <w:rPr>
          <w:rFonts w:ascii="Times New Roman" w:hAnsi="Times New Roman"/>
          <w:sz w:val="21"/>
        </w:rPr>
        <w:t xml:space="preserve">SN/T 3986 </w:t>
      </w:r>
      <w:r w:rsidRPr="00943D2C">
        <w:rPr>
          <w:rFonts w:ascii="Times New Roman" w:hAnsi="Times New Roman" w:hint="eastAsia"/>
          <w:sz w:val="21"/>
        </w:rPr>
        <w:t>实验</w:t>
      </w:r>
      <w:r>
        <w:rPr>
          <w:rFonts w:hint="eastAsia"/>
          <w:sz w:val="21"/>
          <w:szCs w:val="21"/>
        </w:rPr>
        <w:t>动物饲养、运输、使用过程中的动物福利规范</w:t>
      </w:r>
    </w:p>
    <w:p w14:paraId="7E4718A8" w14:textId="77777777" w:rsidR="0096656A" w:rsidRDefault="002C6ABC">
      <w:pPr>
        <w:pStyle w:val="a8"/>
        <w:numPr>
          <w:ilvl w:val="0"/>
          <w:numId w:val="10"/>
        </w:numPr>
        <w:spacing w:beforeLines="100" w:before="312" w:afterLines="100" w:after="312" w:line="300" w:lineRule="auto"/>
        <w:ind w:left="363" w:hanging="363"/>
        <w:outlineLvl w:val="0"/>
        <w:rPr>
          <w:rFonts w:hAnsi="黑体" w:cs="黑体"/>
          <w:bCs/>
          <w:szCs w:val="21"/>
        </w:rPr>
      </w:pPr>
      <w:bookmarkStart w:id="18" w:name="_Toc22755"/>
      <w:bookmarkStart w:id="19" w:name="_Toc171934554"/>
      <w:bookmarkStart w:id="20" w:name="_Toc13191"/>
      <w:bookmarkStart w:id="21" w:name="_Toc171934582"/>
      <w:r>
        <w:rPr>
          <w:rFonts w:hAnsi="黑体" w:cs="黑体" w:hint="eastAsia"/>
          <w:bCs/>
          <w:szCs w:val="21"/>
        </w:rPr>
        <w:t>术语和定义</w:t>
      </w:r>
      <w:bookmarkEnd w:id="18"/>
      <w:bookmarkEnd w:id="19"/>
      <w:bookmarkEnd w:id="20"/>
      <w:bookmarkEnd w:id="21"/>
    </w:p>
    <w:p w14:paraId="0889D0A2" w14:textId="77777777" w:rsidR="0096656A" w:rsidRDefault="002C6ABC">
      <w:pPr>
        <w:spacing w:line="360" w:lineRule="auto"/>
        <w:ind w:left="0" w:firstLineChars="200" w:firstLine="420"/>
        <w:rPr>
          <w:rFonts w:ascii="Calibri" w:hAnsi="Calibri"/>
          <w:szCs w:val="21"/>
        </w:rPr>
      </w:pPr>
      <w:r>
        <w:rPr>
          <w:rFonts w:ascii="Calibri" w:hAnsi="Calibri" w:hint="eastAsia"/>
          <w:szCs w:val="21"/>
        </w:rPr>
        <w:lastRenderedPageBreak/>
        <w:t>下列术语和定义适用于本文件。</w:t>
      </w:r>
    </w:p>
    <w:p w14:paraId="2A158409" w14:textId="77777777" w:rsidR="0096656A" w:rsidRDefault="002C6ABC">
      <w:pPr>
        <w:pStyle w:val="aff7"/>
        <w:spacing w:beforeLines="50" w:before="156" w:afterLines="50" w:after="156" w:line="300" w:lineRule="auto"/>
        <w:ind w:firstLineChars="0" w:firstLine="0"/>
        <w:outlineLvl w:val="1"/>
        <w:rPr>
          <w:rFonts w:ascii="黑体" w:eastAsia="黑体" w:hAnsi="黑体" w:cs="黑体"/>
          <w:bCs/>
          <w:szCs w:val="21"/>
        </w:rPr>
      </w:pPr>
      <w:r>
        <w:rPr>
          <w:rFonts w:ascii="黑体" w:eastAsia="黑体" w:hAnsi="黑体" w:cs="黑体" w:hint="eastAsia"/>
          <w:szCs w:val="21"/>
        </w:rPr>
        <w:t>3.1</w:t>
      </w:r>
      <w:r>
        <w:rPr>
          <w:rFonts w:ascii="黑体" w:eastAsia="黑体" w:hAnsi="黑体" w:cs="黑体"/>
          <w:szCs w:val="21"/>
        </w:rPr>
        <w:t xml:space="preserve">  </w:t>
      </w:r>
      <w:r>
        <w:rPr>
          <w:rFonts w:ascii="黑体" w:eastAsia="黑体" w:hAnsi="黑体" w:cs="黑体" w:hint="eastAsia"/>
          <w:bCs/>
          <w:szCs w:val="21"/>
        </w:rPr>
        <w:t>饮料酒 A</w:t>
      </w:r>
      <w:r>
        <w:rPr>
          <w:rFonts w:ascii="黑体" w:eastAsia="黑体" w:hAnsi="黑体"/>
          <w:bCs/>
          <w:szCs w:val="21"/>
        </w:rPr>
        <w:t>lcoholic beverages</w:t>
      </w:r>
    </w:p>
    <w:p w14:paraId="1677150E" w14:textId="77777777" w:rsidR="0096656A" w:rsidRDefault="002C6ABC">
      <w:pPr>
        <w:spacing w:line="360" w:lineRule="auto"/>
        <w:ind w:left="0" w:firstLineChars="200" w:firstLine="420"/>
        <w:rPr>
          <w:rFonts w:ascii="Calibri" w:hAnsi="Calibri"/>
          <w:szCs w:val="21"/>
        </w:rPr>
      </w:pPr>
      <w:r>
        <w:rPr>
          <w:rFonts w:ascii="Calibri" w:hAnsi="Calibri" w:hint="eastAsia"/>
          <w:szCs w:val="21"/>
        </w:rPr>
        <w:t>酒精度</w:t>
      </w:r>
      <w:r w:rsidRPr="00480EC4">
        <w:rPr>
          <w:szCs w:val="21"/>
        </w:rPr>
        <w:t>在</w:t>
      </w:r>
      <w:r w:rsidRPr="00480EC4">
        <w:rPr>
          <w:szCs w:val="21"/>
        </w:rPr>
        <w:t>0.5%</w:t>
      </w:r>
      <w:r w:rsidRPr="00480EC4">
        <w:rPr>
          <w:szCs w:val="21"/>
        </w:rPr>
        <w:t>以上的</w:t>
      </w:r>
      <w:r>
        <w:rPr>
          <w:rFonts w:ascii="Calibri" w:hAnsi="Calibri" w:hint="eastAsia"/>
          <w:szCs w:val="21"/>
        </w:rPr>
        <w:t>酒精性饮料。</w:t>
      </w:r>
    </w:p>
    <w:p w14:paraId="716F6E02" w14:textId="77777777" w:rsidR="0096656A" w:rsidRDefault="002C6ABC">
      <w:pPr>
        <w:spacing w:line="360" w:lineRule="auto"/>
        <w:ind w:left="0" w:firstLineChars="200" w:firstLine="420"/>
        <w:rPr>
          <w:rFonts w:ascii="Calibri" w:hAnsi="Calibri"/>
          <w:szCs w:val="21"/>
        </w:rPr>
      </w:pPr>
      <w:r>
        <w:rPr>
          <w:rFonts w:ascii="Calibri" w:hAnsi="Calibri" w:hint="eastAsia"/>
          <w:szCs w:val="21"/>
        </w:rPr>
        <w:t>[</w:t>
      </w:r>
      <w:r>
        <w:rPr>
          <w:rFonts w:ascii="Calibri" w:hAnsi="Calibri" w:hint="eastAsia"/>
          <w:szCs w:val="21"/>
        </w:rPr>
        <w:t>来源：</w:t>
      </w:r>
      <w:r>
        <w:rPr>
          <w:rFonts w:ascii="Calibri" w:hAnsi="Calibri" w:hint="eastAsia"/>
          <w:szCs w:val="21"/>
        </w:rPr>
        <w:t>G</w:t>
      </w:r>
      <w:r>
        <w:rPr>
          <w:rFonts w:ascii="Calibri" w:hAnsi="Calibri"/>
          <w:szCs w:val="21"/>
        </w:rPr>
        <w:t>B/T 17204</w:t>
      </w:r>
      <w:r>
        <w:rPr>
          <w:rFonts w:ascii="Calibri" w:hAnsi="Calibri" w:hint="eastAsia"/>
          <w:szCs w:val="21"/>
        </w:rPr>
        <w:t>,</w:t>
      </w:r>
      <w:r>
        <w:rPr>
          <w:rFonts w:ascii="Calibri" w:hAnsi="Calibri"/>
          <w:szCs w:val="21"/>
        </w:rPr>
        <w:t xml:space="preserve"> 3.1]</w:t>
      </w:r>
    </w:p>
    <w:p w14:paraId="5ADC3E35" w14:textId="77777777" w:rsidR="0096656A" w:rsidRDefault="002C6ABC">
      <w:pPr>
        <w:pStyle w:val="aff7"/>
        <w:spacing w:beforeLines="50" w:before="156" w:afterLines="50" w:after="156" w:line="300" w:lineRule="auto"/>
        <w:ind w:firstLineChars="0" w:firstLine="0"/>
        <w:outlineLvl w:val="1"/>
        <w:rPr>
          <w:rFonts w:ascii="黑体" w:eastAsia="黑体" w:hAnsi="黑体" w:cs="黑体"/>
          <w:bCs/>
          <w:szCs w:val="21"/>
        </w:rPr>
      </w:pPr>
      <w:bookmarkStart w:id="22" w:name="_Toc31625"/>
      <w:bookmarkStart w:id="23" w:name="_Toc171082208"/>
      <w:bookmarkStart w:id="24" w:name="_Toc171934555"/>
      <w:bookmarkStart w:id="25" w:name="_Toc171934583"/>
      <w:r>
        <w:rPr>
          <w:rFonts w:ascii="黑体" w:eastAsia="黑体" w:hAnsi="黑体" w:cs="黑体" w:hint="eastAsia"/>
          <w:szCs w:val="21"/>
        </w:rPr>
        <w:t>3.</w:t>
      </w:r>
      <w:bookmarkEnd w:id="22"/>
      <w:r>
        <w:rPr>
          <w:rFonts w:ascii="黑体" w:eastAsia="黑体" w:hAnsi="黑体" w:cs="黑体" w:hint="eastAsia"/>
          <w:szCs w:val="21"/>
        </w:rPr>
        <w:t>2</w:t>
      </w:r>
      <w:r>
        <w:rPr>
          <w:rFonts w:ascii="黑体" w:eastAsia="黑体" w:hAnsi="黑体" w:cs="黑体"/>
          <w:szCs w:val="21"/>
        </w:rPr>
        <w:t xml:space="preserve">  </w:t>
      </w:r>
      <w:r>
        <w:rPr>
          <w:rFonts w:ascii="黑体" w:eastAsia="黑体" w:hAnsi="黑体" w:cs="黑体" w:hint="eastAsia"/>
          <w:bCs/>
          <w:szCs w:val="21"/>
        </w:rPr>
        <w:t xml:space="preserve">饮酒 </w:t>
      </w:r>
      <w:r>
        <w:rPr>
          <w:rFonts w:ascii="黑体" w:eastAsia="黑体" w:hAnsi="黑体" w:cs="黑体"/>
          <w:bCs/>
          <w:szCs w:val="21"/>
        </w:rPr>
        <w:t>D</w:t>
      </w:r>
      <w:r>
        <w:rPr>
          <w:rFonts w:ascii="黑体" w:eastAsia="黑体" w:hAnsi="黑体"/>
          <w:bCs/>
          <w:szCs w:val="21"/>
        </w:rPr>
        <w:t>rinking</w:t>
      </w:r>
      <w:bookmarkEnd w:id="23"/>
      <w:bookmarkEnd w:id="24"/>
      <w:bookmarkEnd w:id="25"/>
    </w:p>
    <w:p w14:paraId="4E4B5E48" w14:textId="77777777" w:rsidR="0096656A" w:rsidRDefault="002C6ABC">
      <w:pPr>
        <w:spacing w:line="300" w:lineRule="auto"/>
        <w:ind w:left="0" w:firstLineChars="200" w:firstLine="420"/>
        <w:jc w:val="left"/>
      </w:pPr>
      <w:r>
        <w:rPr>
          <w:rFonts w:hint="eastAsia"/>
        </w:rPr>
        <w:t>机体单次摄入饮料酒（</w:t>
      </w:r>
      <w:r>
        <w:rPr>
          <w:rFonts w:hint="eastAsia"/>
        </w:rPr>
        <w:t>3.1</w:t>
      </w:r>
      <w:r>
        <w:rPr>
          <w:rFonts w:hint="eastAsia"/>
        </w:rPr>
        <w:t>），从入口下喉开始。</w:t>
      </w:r>
    </w:p>
    <w:p w14:paraId="3C6CC0A1" w14:textId="77777777" w:rsidR="0096656A" w:rsidRDefault="002C6ABC">
      <w:pPr>
        <w:pStyle w:val="aff7"/>
        <w:spacing w:beforeLines="50" w:before="156" w:afterLines="50" w:after="156" w:line="300" w:lineRule="auto"/>
        <w:ind w:firstLineChars="0" w:firstLine="0"/>
        <w:outlineLvl w:val="1"/>
        <w:rPr>
          <w:rFonts w:ascii="黑体" w:eastAsia="黑体" w:hAnsi="黑体" w:cs="黑体"/>
          <w:szCs w:val="21"/>
        </w:rPr>
      </w:pPr>
      <w:bookmarkStart w:id="26" w:name="_Toc171934585"/>
      <w:bookmarkStart w:id="27" w:name="_Toc171934557"/>
      <w:bookmarkStart w:id="28" w:name="_Toc171082210"/>
      <w:r>
        <w:rPr>
          <w:rFonts w:ascii="黑体" w:eastAsia="黑体" w:hAnsi="黑体" w:cs="黑体"/>
          <w:szCs w:val="21"/>
        </w:rPr>
        <w:t xml:space="preserve">3.3  </w:t>
      </w:r>
      <w:r>
        <w:rPr>
          <w:rFonts w:ascii="黑体" w:eastAsia="黑体" w:hAnsi="黑体" w:cs="黑体" w:hint="eastAsia"/>
          <w:szCs w:val="21"/>
        </w:rPr>
        <w:t xml:space="preserve">饮后酒精代谢能力 </w:t>
      </w:r>
      <w:r>
        <w:rPr>
          <w:rFonts w:ascii="黑体" w:eastAsia="黑体" w:hAnsi="黑体" w:cs="黑体"/>
          <w:szCs w:val="21"/>
        </w:rPr>
        <w:t>Metabolism ability</w:t>
      </w:r>
      <w:bookmarkEnd w:id="26"/>
      <w:bookmarkEnd w:id="27"/>
      <w:bookmarkEnd w:id="28"/>
    </w:p>
    <w:p w14:paraId="3326BD7A" w14:textId="77777777" w:rsidR="0096656A" w:rsidRDefault="002C6ABC">
      <w:pPr>
        <w:spacing w:line="300" w:lineRule="auto"/>
        <w:ind w:left="0" w:firstLineChars="238" w:firstLine="500"/>
        <w:jc w:val="left"/>
      </w:pPr>
      <w:r>
        <w:rPr>
          <w:rFonts w:hint="eastAsia"/>
        </w:rPr>
        <w:t>饮酒（</w:t>
      </w:r>
      <w:r>
        <w:rPr>
          <w:rFonts w:hint="eastAsia"/>
        </w:rPr>
        <w:t>3.2</w:t>
      </w:r>
      <w:r>
        <w:rPr>
          <w:rFonts w:hint="eastAsia"/>
        </w:rPr>
        <w:t>）后，将酒精转化为乙醛，进而转化为乙酸，最终经三羧酸循环代谢为二氧化碳和水排出体外的能力，指机体身体内处理酒精的速度和效率。</w:t>
      </w:r>
    </w:p>
    <w:p w14:paraId="703FB4C1" w14:textId="77777777" w:rsidR="0096656A" w:rsidRDefault="002C6ABC">
      <w:pPr>
        <w:pStyle w:val="a8"/>
        <w:numPr>
          <w:ilvl w:val="0"/>
          <w:numId w:val="10"/>
        </w:numPr>
        <w:spacing w:beforeLines="100" w:before="312" w:afterLines="100" w:after="312" w:line="300" w:lineRule="auto"/>
        <w:ind w:left="363" w:hanging="363"/>
        <w:outlineLvl w:val="0"/>
        <w:rPr>
          <w:rFonts w:hAnsi="黑体" w:cs="黑体"/>
          <w:bCs/>
          <w:szCs w:val="21"/>
        </w:rPr>
      </w:pPr>
      <w:bookmarkStart w:id="29" w:name="_Toc171934586"/>
      <w:bookmarkStart w:id="30" w:name="_Toc171934558"/>
      <w:r>
        <w:rPr>
          <w:rFonts w:hAnsi="黑体" w:cs="黑体" w:hint="eastAsia"/>
          <w:bCs/>
          <w:szCs w:val="21"/>
        </w:rPr>
        <w:t>原理</w:t>
      </w:r>
      <w:bookmarkEnd w:id="29"/>
      <w:bookmarkEnd w:id="30"/>
      <w:r>
        <w:rPr>
          <w:rFonts w:hAnsi="黑体" w:cs="黑体" w:hint="eastAsia"/>
          <w:bCs/>
          <w:szCs w:val="21"/>
        </w:rPr>
        <w:t xml:space="preserve"> </w:t>
      </w:r>
    </w:p>
    <w:p w14:paraId="57063C3C" w14:textId="77777777" w:rsidR="0096656A" w:rsidRDefault="002C6ABC">
      <w:pPr>
        <w:spacing w:line="300" w:lineRule="auto"/>
        <w:ind w:left="0" w:firstLineChars="238" w:firstLine="500"/>
        <w:jc w:val="left"/>
      </w:pPr>
      <w:r>
        <w:rPr>
          <w:rFonts w:hint="eastAsia"/>
        </w:rPr>
        <w:t>在通过</w:t>
      </w:r>
      <w:proofErr w:type="gramStart"/>
      <w:r>
        <w:rPr>
          <w:rFonts w:hint="eastAsia"/>
        </w:rPr>
        <w:t>给模式</w:t>
      </w:r>
      <w:proofErr w:type="gramEnd"/>
      <w:r>
        <w:rPr>
          <w:rFonts w:hint="eastAsia"/>
        </w:rPr>
        <w:t>动物（小鼠、大鼠）摄入适当剂量的饮料酒的条件下，用顶空</w:t>
      </w:r>
      <w:r>
        <w:rPr>
          <w:rFonts w:hint="eastAsia"/>
        </w:rPr>
        <w:t>-</w:t>
      </w:r>
      <w:r>
        <w:rPr>
          <w:rFonts w:hint="eastAsia"/>
        </w:rPr>
        <w:t>气相色谱检验法的方法，对饮后</w:t>
      </w:r>
      <w:r>
        <w:rPr>
          <w:rFonts w:hint="eastAsia"/>
        </w:rPr>
        <w:t>24 h</w:t>
      </w:r>
      <w:r>
        <w:rPr>
          <w:rFonts w:hint="eastAsia"/>
        </w:rPr>
        <w:t>内关键时间点的血液中的乙醇和乙醛含量进行评价，得到同一个体在不同饮料酒的饮后酒精代谢能力。</w:t>
      </w:r>
    </w:p>
    <w:p w14:paraId="2541A7D5" w14:textId="77777777" w:rsidR="0096656A" w:rsidRDefault="002C6ABC">
      <w:pPr>
        <w:spacing w:line="300" w:lineRule="auto"/>
        <w:ind w:left="0" w:firstLineChars="238" w:firstLine="500"/>
        <w:jc w:val="left"/>
      </w:pPr>
      <w:r>
        <w:rPr>
          <w:rFonts w:hint="eastAsia"/>
        </w:rPr>
        <w:t>饮料酒的主要成分是乙醇，乙醇在体内主要通过肝脏中的乙醇脱氢酶（</w:t>
      </w:r>
      <w:r>
        <w:rPr>
          <w:rFonts w:hint="eastAsia"/>
        </w:rPr>
        <w:t>ADH</w:t>
      </w:r>
      <w:r>
        <w:rPr>
          <w:rFonts w:hint="eastAsia"/>
        </w:rPr>
        <w:t>）途径代谢成乙醛，然后再经乙醛脱氢酶（</w:t>
      </w:r>
      <w:r>
        <w:rPr>
          <w:rFonts w:hint="eastAsia"/>
        </w:rPr>
        <w:t>ALDH</w:t>
      </w:r>
      <w:r>
        <w:rPr>
          <w:rFonts w:hint="eastAsia"/>
        </w:rPr>
        <w:t>）转化为乙酸。通过测量血液中乙醇和乙醛的浓度，可以推测关键代谢酶的活性水平，间接反映出同一个体对不同饮料酒的酒精代谢能力。同时模式动物（小鼠、大鼠）具有取材容易、操作简便的特点，用于实验更科学、准确和重复性好，能够严格控制实验条件，增强实验结果的可比性。</w:t>
      </w:r>
    </w:p>
    <w:p w14:paraId="62D06EA5" w14:textId="77777777" w:rsidR="0096656A" w:rsidRDefault="002C6ABC">
      <w:pPr>
        <w:pStyle w:val="a8"/>
        <w:numPr>
          <w:ilvl w:val="0"/>
          <w:numId w:val="10"/>
        </w:numPr>
        <w:spacing w:beforeLines="100" w:before="312" w:afterLines="100" w:after="312" w:line="300" w:lineRule="auto"/>
        <w:ind w:left="363" w:hanging="363"/>
        <w:outlineLvl w:val="0"/>
        <w:rPr>
          <w:rFonts w:hAnsi="黑体" w:cs="黑体"/>
          <w:bCs/>
          <w:szCs w:val="21"/>
        </w:rPr>
      </w:pPr>
      <w:bookmarkStart w:id="31" w:name="_Toc171934559"/>
      <w:bookmarkStart w:id="32" w:name="_Toc171934587"/>
      <w:r>
        <w:rPr>
          <w:rFonts w:hAnsi="黑体" w:cs="黑体" w:hint="eastAsia"/>
          <w:bCs/>
          <w:szCs w:val="21"/>
        </w:rPr>
        <w:t>试剂和材料</w:t>
      </w:r>
      <w:bookmarkEnd w:id="31"/>
      <w:bookmarkEnd w:id="32"/>
    </w:p>
    <w:p w14:paraId="713188BB" w14:textId="77777777" w:rsidR="0096656A" w:rsidRDefault="002C6ABC">
      <w:pPr>
        <w:pStyle w:val="aff7"/>
        <w:spacing w:beforeLines="50" w:before="156" w:afterLines="50" w:after="156" w:line="300" w:lineRule="auto"/>
        <w:ind w:firstLineChars="0" w:firstLine="0"/>
        <w:outlineLvl w:val="1"/>
        <w:rPr>
          <w:rFonts w:ascii="黑体" w:eastAsia="黑体" w:hAnsi="黑体" w:cs="黑体"/>
          <w:bCs/>
          <w:szCs w:val="21"/>
        </w:rPr>
      </w:pPr>
      <w:r>
        <w:rPr>
          <w:rFonts w:ascii="黑体" w:eastAsia="黑体" w:hAnsi="黑体" w:cs="黑体" w:hint="eastAsia"/>
          <w:szCs w:val="21"/>
        </w:rPr>
        <w:t>5.1</w:t>
      </w:r>
      <w:r>
        <w:rPr>
          <w:rFonts w:ascii="黑体" w:eastAsia="黑体" w:hAnsi="黑体" w:cs="黑体"/>
          <w:szCs w:val="21"/>
        </w:rPr>
        <w:t xml:space="preserve">  </w:t>
      </w:r>
      <w:r>
        <w:rPr>
          <w:rFonts w:ascii="黑体" w:eastAsia="黑体" w:hAnsi="黑体" w:cs="黑体" w:hint="eastAsia"/>
          <w:bCs/>
          <w:szCs w:val="21"/>
        </w:rPr>
        <w:t>试验动物</w:t>
      </w:r>
    </w:p>
    <w:p w14:paraId="14575124" w14:textId="77777777" w:rsidR="0096656A" w:rsidRDefault="002C6ABC">
      <w:pPr>
        <w:pStyle w:val="aff7"/>
        <w:spacing w:beforeLines="50" w:before="156" w:afterLines="50" w:after="156" w:line="300" w:lineRule="auto"/>
        <w:ind w:firstLineChars="0" w:firstLine="0"/>
        <w:outlineLvl w:val="1"/>
        <w:rPr>
          <w:rFonts w:ascii="黑体" w:eastAsia="黑体" w:hAnsi="黑体" w:cs="黑体"/>
          <w:bCs/>
          <w:szCs w:val="21"/>
        </w:rPr>
      </w:pPr>
      <w:r>
        <w:rPr>
          <w:rFonts w:ascii="黑体" w:eastAsia="黑体" w:hAnsi="黑体" w:cs="黑体" w:hint="eastAsia"/>
          <w:szCs w:val="21"/>
        </w:rPr>
        <w:t>5.1.1</w:t>
      </w:r>
      <w:r>
        <w:rPr>
          <w:rFonts w:ascii="黑体" w:eastAsia="黑体" w:hAnsi="黑体" w:cs="黑体"/>
          <w:szCs w:val="21"/>
        </w:rPr>
        <w:t xml:space="preserve">  </w:t>
      </w:r>
      <w:r>
        <w:rPr>
          <w:rFonts w:ascii="黑体" w:eastAsia="黑体" w:hAnsi="黑体" w:cs="黑体" w:hint="eastAsia"/>
          <w:bCs/>
          <w:szCs w:val="21"/>
        </w:rPr>
        <w:t>动物品系和数量</w:t>
      </w:r>
    </w:p>
    <w:p w14:paraId="74D0986F" w14:textId="77777777" w:rsidR="0096656A" w:rsidRDefault="002C6ABC">
      <w:pPr>
        <w:pStyle w:val="aff7"/>
        <w:ind w:firstLine="420"/>
      </w:pPr>
      <w:r>
        <w:rPr>
          <w:rFonts w:hint="eastAsia"/>
        </w:rPr>
        <w:t>大鼠品系和数量：</w:t>
      </w:r>
      <w:r>
        <w:rPr>
          <w:rFonts w:ascii="Times New Roman" w:hint="eastAsia"/>
          <w:kern w:val="2"/>
          <w:szCs w:val="24"/>
        </w:rPr>
        <w:t>SD</w:t>
      </w:r>
      <w:r>
        <w:rPr>
          <w:rFonts w:hint="eastAsia"/>
        </w:rPr>
        <w:t>大鼠，雄性，清洁</w:t>
      </w:r>
      <w:r>
        <w:rPr>
          <w:rFonts w:ascii="Times New Roman" w:hint="eastAsia"/>
          <w:kern w:val="2"/>
          <w:szCs w:val="24"/>
        </w:rPr>
        <w:t>Ⅱ</w:t>
      </w:r>
      <w:r>
        <w:rPr>
          <w:rFonts w:hint="eastAsia"/>
        </w:rPr>
        <w:t>级，平均体重</w:t>
      </w:r>
      <w:r>
        <w:rPr>
          <w:rFonts w:ascii="Times New Roman" w:hint="eastAsia"/>
          <w:kern w:val="2"/>
          <w:szCs w:val="24"/>
        </w:rPr>
        <w:t>200 g</w:t>
      </w:r>
      <w:r>
        <w:rPr>
          <w:rFonts w:hint="eastAsia"/>
        </w:rPr>
        <w:t>，鼠龄</w:t>
      </w:r>
      <w:r>
        <w:rPr>
          <w:rFonts w:ascii="Times New Roman" w:hint="eastAsia"/>
          <w:kern w:val="2"/>
          <w:szCs w:val="24"/>
        </w:rPr>
        <w:t>42</w:t>
      </w:r>
      <w:r>
        <w:rPr>
          <w:rFonts w:hint="eastAsia"/>
        </w:rPr>
        <w:t>天；每个酒样至少</w:t>
      </w:r>
      <w:r>
        <w:rPr>
          <w:rFonts w:ascii="Times New Roman" w:hint="eastAsia"/>
          <w:kern w:val="2"/>
          <w:szCs w:val="24"/>
        </w:rPr>
        <w:t>10</w:t>
      </w:r>
      <w:r>
        <w:rPr>
          <w:rFonts w:hint="eastAsia"/>
        </w:rPr>
        <w:t>只。</w:t>
      </w:r>
    </w:p>
    <w:p w14:paraId="0174C9AC" w14:textId="77777777" w:rsidR="0096656A" w:rsidRDefault="002C6ABC">
      <w:pPr>
        <w:pStyle w:val="aff7"/>
        <w:ind w:firstLine="420"/>
      </w:pPr>
      <w:r>
        <w:rPr>
          <w:rFonts w:hint="eastAsia"/>
        </w:rPr>
        <w:t>小鼠品系和数量：</w:t>
      </w:r>
      <w:r>
        <w:rPr>
          <w:rFonts w:ascii="Times New Roman" w:hint="eastAsia"/>
          <w:kern w:val="2"/>
          <w:szCs w:val="24"/>
        </w:rPr>
        <w:t>C57BL/6J</w:t>
      </w:r>
      <w:r>
        <w:rPr>
          <w:rFonts w:hint="eastAsia"/>
        </w:rPr>
        <w:t>小鼠，清洁Ⅱ级，雄性，平均体重</w:t>
      </w:r>
      <w:r>
        <w:rPr>
          <w:rFonts w:ascii="Times New Roman" w:hint="eastAsia"/>
          <w:kern w:val="2"/>
          <w:szCs w:val="24"/>
        </w:rPr>
        <w:t>20 g</w:t>
      </w:r>
      <w:r>
        <w:rPr>
          <w:rFonts w:hint="eastAsia"/>
        </w:rPr>
        <w:t>，鼠龄</w:t>
      </w:r>
      <w:r>
        <w:rPr>
          <w:rFonts w:ascii="Times New Roman" w:hint="eastAsia"/>
          <w:kern w:val="2"/>
          <w:szCs w:val="24"/>
        </w:rPr>
        <w:t>6-8</w:t>
      </w:r>
      <w:r>
        <w:rPr>
          <w:rFonts w:hint="eastAsia"/>
        </w:rPr>
        <w:t>周；每个酒样至少</w:t>
      </w:r>
      <w:r>
        <w:rPr>
          <w:rFonts w:ascii="Times New Roman" w:hint="eastAsia"/>
          <w:kern w:val="2"/>
          <w:szCs w:val="24"/>
        </w:rPr>
        <w:t>10</w:t>
      </w:r>
      <w:r>
        <w:rPr>
          <w:rFonts w:hint="eastAsia"/>
        </w:rPr>
        <w:t>只。</w:t>
      </w:r>
    </w:p>
    <w:p w14:paraId="78697BF6" w14:textId="77777777" w:rsidR="0096656A" w:rsidRDefault="002C6ABC">
      <w:pPr>
        <w:pStyle w:val="aff7"/>
        <w:numPr>
          <w:ilvl w:val="2"/>
          <w:numId w:val="11"/>
        </w:numPr>
        <w:spacing w:beforeLines="50" w:before="156" w:afterLines="50" w:after="156" w:line="300" w:lineRule="auto"/>
        <w:ind w:firstLineChars="0"/>
        <w:outlineLvl w:val="1"/>
        <w:rPr>
          <w:rFonts w:ascii="黑体" w:eastAsia="黑体" w:hAnsi="黑体" w:cs="黑体"/>
          <w:bCs/>
          <w:szCs w:val="21"/>
        </w:rPr>
      </w:pPr>
      <w:r>
        <w:rPr>
          <w:rFonts w:ascii="黑体" w:eastAsia="黑体" w:hAnsi="黑体" w:cs="黑体"/>
          <w:szCs w:val="21"/>
        </w:rPr>
        <w:t xml:space="preserve"> </w:t>
      </w:r>
      <w:r>
        <w:rPr>
          <w:rFonts w:ascii="黑体" w:eastAsia="黑体" w:hAnsi="黑体" w:cs="黑体" w:hint="eastAsia"/>
          <w:bCs/>
          <w:szCs w:val="21"/>
        </w:rPr>
        <w:t>饲养条件</w:t>
      </w:r>
    </w:p>
    <w:p w14:paraId="01C57A38" w14:textId="77777777" w:rsidR="0096656A" w:rsidRDefault="002C6ABC">
      <w:pPr>
        <w:numPr>
          <w:ilvl w:val="3"/>
          <w:numId w:val="11"/>
        </w:numPr>
        <w:tabs>
          <w:tab w:val="clear" w:pos="900"/>
          <w:tab w:val="left" w:pos="0"/>
        </w:tabs>
        <w:spacing w:line="300" w:lineRule="auto"/>
        <w:ind w:left="0" w:firstLine="0"/>
      </w:pPr>
      <w:r>
        <w:rPr>
          <w:rFonts w:hint="eastAsia"/>
        </w:rPr>
        <w:t>喂养环境应符合国家规定普通研究及试验清洁Ⅱ级环境，室内温度</w:t>
      </w:r>
      <w:r>
        <w:rPr>
          <w:rFonts w:hint="eastAsia"/>
        </w:rPr>
        <w:t>18~26</w:t>
      </w:r>
      <w:r>
        <w:rPr>
          <w:rFonts w:hint="eastAsia"/>
        </w:rPr>
        <w:t>℃，湿度</w:t>
      </w:r>
      <w:r>
        <w:rPr>
          <w:rFonts w:hint="eastAsia"/>
        </w:rPr>
        <w:t>50~70%</w:t>
      </w:r>
      <w:r>
        <w:rPr>
          <w:rFonts w:hint="eastAsia"/>
        </w:rPr>
        <w:t>，光照</w:t>
      </w:r>
      <w:r>
        <w:rPr>
          <w:rFonts w:hint="eastAsia"/>
        </w:rPr>
        <w:t>150 lx</w:t>
      </w:r>
      <w:r>
        <w:rPr>
          <w:rFonts w:hint="eastAsia"/>
        </w:rPr>
        <w:t>，噪音≤</w:t>
      </w:r>
      <w:r>
        <w:rPr>
          <w:rFonts w:hint="eastAsia"/>
        </w:rPr>
        <w:t>60 dB</w:t>
      </w:r>
      <w:r>
        <w:rPr>
          <w:rFonts w:hint="eastAsia"/>
        </w:rPr>
        <w:t>，室内用排风扇通风换气，保证室内氨浓度≤</w:t>
      </w:r>
      <w:r>
        <w:rPr>
          <w:rFonts w:hint="eastAsia"/>
        </w:rPr>
        <w:t>14 mg/m</w:t>
      </w:r>
      <w:r>
        <w:rPr>
          <w:rFonts w:hint="eastAsia"/>
          <w:vertAlign w:val="superscript"/>
        </w:rPr>
        <w:t>3</w:t>
      </w:r>
      <w:r>
        <w:rPr>
          <w:rFonts w:hint="eastAsia"/>
        </w:rPr>
        <w:t>，具体应符合</w:t>
      </w:r>
      <w:r>
        <w:rPr>
          <w:rFonts w:hint="eastAsia"/>
        </w:rPr>
        <w:t>GB 14925</w:t>
      </w:r>
      <w:r>
        <w:rPr>
          <w:rFonts w:hint="eastAsia"/>
        </w:rPr>
        <w:t>的规定；</w:t>
      </w:r>
    </w:p>
    <w:p w14:paraId="0FEE59F0" w14:textId="77777777" w:rsidR="0096656A" w:rsidRDefault="002C6ABC">
      <w:pPr>
        <w:numPr>
          <w:ilvl w:val="3"/>
          <w:numId w:val="11"/>
        </w:numPr>
        <w:tabs>
          <w:tab w:val="clear" w:pos="900"/>
          <w:tab w:val="left" w:pos="0"/>
        </w:tabs>
        <w:spacing w:line="300" w:lineRule="auto"/>
        <w:ind w:left="0" w:firstLine="0"/>
      </w:pPr>
      <w:r>
        <w:rPr>
          <w:rFonts w:hint="eastAsia"/>
        </w:rPr>
        <w:lastRenderedPageBreak/>
        <w:t>所喂饲料需符合</w:t>
      </w:r>
      <w:r>
        <w:t>GB 14924.1</w:t>
      </w:r>
      <w:r>
        <w:rPr>
          <w:rFonts w:hint="eastAsia"/>
        </w:rPr>
        <w:t>规定；</w:t>
      </w:r>
    </w:p>
    <w:p w14:paraId="45FD0A61" w14:textId="08B9DF55" w:rsidR="0096656A" w:rsidRDefault="002C6ABC">
      <w:pPr>
        <w:numPr>
          <w:ilvl w:val="3"/>
          <w:numId w:val="11"/>
        </w:numPr>
        <w:tabs>
          <w:tab w:val="clear" w:pos="900"/>
          <w:tab w:val="left" w:pos="0"/>
        </w:tabs>
        <w:spacing w:line="300" w:lineRule="auto"/>
        <w:ind w:left="0" w:firstLine="0"/>
      </w:pPr>
      <w:r>
        <w:rPr>
          <w:rFonts w:hint="eastAsia"/>
        </w:rPr>
        <w:t>饮用水应符合</w:t>
      </w:r>
      <w:r w:rsidR="001D39F1" w:rsidRPr="001D39F1">
        <w:rPr>
          <w:rFonts w:hint="eastAsia"/>
        </w:rPr>
        <w:t xml:space="preserve">GB </w:t>
      </w:r>
      <w:r w:rsidR="001D39F1">
        <w:rPr>
          <w:rFonts w:hint="eastAsia"/>
        </w:rPr>
        <w:t>5749</w:t>
      </w:r>
      <w:r w:rsidR="001D39F1" w:rsidRPr="001D39F1">
        <w:rPr>
          <w:rFonts w:hint="eastAsia"/>
        </w:rPr>
        <w:t>规定</w:t>
      </w:r>
      <w:r>
        <w:rPr>
          <w:rFonts w:hint="eastAsia"/>
        </w:rPr>
        <w:t>（自动饮水器供水）；</w:t>
      </w:r>
    </w:p>
    <w:p w14:paraId="178412F1" w14:textId="77777777" w:rsidR="0096656A" w:rsidRDefault="002C6ABC">
      <w:pPr>
        <w:numPr>
          <w:ilvl w:val="3"/>
          <w:numId w:val="11"/>
        </w:numPr>
        <w:tabs>
          <w:tab w:val="clear" w:pos="900"/>
          <w:tab w:val="left" w:pos="0"/>
        </w:tabs>
        <w:spacing w:line="300" w:lineRule="auto"/>
        <w:ind w:left="0" w:firstLine="0"/>
      </w:pPr>
      <w:r>
        <w:rPr>
          <w:rFonts w:hint="eastAsia"/>
        </w:rPr>
        <w:t>实验场所需符合</w:t>
      </w:r>
      <w:r>
        <w:rPr>
          <w:rFonts w:hint="eastAsia"/>
        </w:rPr>
        <w:t>SN/T 2881</w:t>
      </w:r>
      <w:r>
        <w:rPr>
          <w:rFonts w:hint="eastAsia"/>
        </w:rPr>
        <w:t>、</w:t>
      </w:r>
      <w:r>
        <w:rPr>
          <w:rFonts w:hint="eastAsia"/>
        </w:rPr>
        <w:t>RB/T010</w:t>
      </w:r>
      <w:r>
        <w:rPr>
          <w:rFonts w:hint="eastAsia"/>
        </w:rPr>
        <w:t>、</w:t>
      </w:r>
      <w:r>
        <w:t>RB/T019</w:t>
      </w:r>
      <w:r>
        <w:rPr>
          <w:rFonts w:hint="eastAsia"/>
        </w:rPr>
        <w:t>要求；</w:t>
      </w:r>
    </w:p>
    <w:p w14:paraId="40D76A03" w14:textId="77777777" w:rsidR="0096656A" w:rsidRDefault="002C6ABC">
      <w:pPr>
        <w:numPr>
          <w:ilvl w:val="3"/>
          <w:numId w:val="11"/>
        </w:numPr>
        <w:tabs>
          <w:tab w:val="clear" w:pos="900"/>
          <w:tab w:val="left" w:pos="0"/>
        </w:tabs>
        <w:spacing w:line="300" w:lineRule="auto"/>
        <w:ind w:left="0" w:firstLine="0"/>
      </w:pPr>
      <w:r>
        <w:rPr>
          <w:rFonts w:hint="eastAsia"/>
        </w:rPr>
        <w:t>实验人员需符合</w:t>
      </w:r>
      <w:r>
        <w:rPr>
          <w:rFonts w:hint="eastAsia"/>
        </w:rPr>
        <w:t>RB/T018</w:t>
      </w:r>
      <w:r>
        <w:rPr>
          <w:rFonts w:hint="eastAsia"/>
        </w:rPr>
        <w:t>要求；</w:t>
      </w:r>
    </w:p>
    <w:p w14:paraId="230AD35A" w14:textId="77777777" w:rsidR="0096656A" w:rsidRDefault="002C6ABC">
      <w:pPr>
        <w:numPr>
          <w:ilvl w:val="3"/>
          <w:numId w:val="11"/>
        </w:numPr>
        <w:tabs>
          <w:tab w:val="clear" w:pos="900"/>
          <w:tab w:val="left" w:pos="0"/>
        </w:tabs>
        <w:spacing w:line="300" w:lineRule="auto"/>
        <w:ind w:left="0" w:firstLine="0"/>
      </w:pPr>
      <w:r>
        <w:rPr>
          <w:rFonts w:hint="eastAsia"/>
        </w:rPr>
        <w:t>动物福利规范需符合</w:t>
      </w:r>
      <w:r>
        <w:rPr>
          <w:rFonts w:hint="eastAsia"/>
        </w:rPr>
        <w:t>RB/T018</w:t>
      </w:r>
      <w:r>
        <w:rPr>
          <w:rFonts w:hint="eastAsia"/>
        </w:rPr>
        <w:t>、</w:t>
      </w:r>
      <w:r>
        <w:rPr>
          <w:rFonts w:hint="eastAsia"/>
        </w:rPr>
        <w:t>SN/T 3986</w:t>
      </w:r>
      <w:r>
        <w:rPr>
          <w:rFonts w:hint="eastAsia"/>
        </w:rPr>
        <w:t>规范。</w:t>
      </w:r>
    </w:p>
    <w:p w14:paraId="715AEA80" w14:textId="77777777" w:rsidR="0096656A"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bookmarkStart w:id="33" w:name="_Hlk171941956"/>
      <w:r>
        <w:rPr>
          <w:rFonts w:ascii="黑体" w:eastAsia="黑体" w:hAnsi="黑体" w:cs="黑体" w:hint="eastAsia"/>
          <w:szCs w:val="21"/>
        </w:rPr>
        <w:t>5.2</w:t>
      </w:r>
      <w:r>
        <w:rPr>
          <w:rFonts w:ascii="黑体" w:eastAsia="黑体" w:hAnsi="黑体" w:cs="黑体"/>
          <w:szCs w:val="21"/>
        </w:rPr>
        <w:t xml:space="preserve">  </w:t>
      </w:r>
      <w:r>
        <w:rPr>
          <w:rFonts w:ascii="黑体" w:eastAsia="黑体" w:hAnsi="黑体" w:cs="黑体" w:hint="eastAsia"/>
          <w:bCs/>
          <w:szCs w:val="21"/>
        </w:rPr>
        <w:t>试剂和材料</w:t>
      </w:r>
    </w:p>
    <w:bookmarkEnd w:id="33"/>
    <w:p w14:paraId="47E3234A" w14:textId="3539FC89" w:rsidR="0096656A" w:rsidRDefault="002C6ABC">
      <w:pPr>
        <w:pStyle w:val="aff7"/>
        <w:ind w:firstLine="420"/>
      </w:pPr>
      <w:r>
        <w:rPr>
          <w:rFonts w:hint="eastAsia"/>
        </w:rPr>
        <w:t>实验用水，应符合</w:t>
      </w:r>
      <w:r>
        <w:rPr>
          <w:rFonts w:ascii="Times New Roman" w:hint="eastAsia"/>
          <w:kern w:val="2"/>
          <w:szCs w:val="24"/>
        </w:rPr>
        <w:t>GB/T 6682</w:t>
      </w:r>
      <w:r>
        <w:rPr>
          <w:rFonts w:hint="eastAsia"/>
        </w:rPr>
        <w:t>中规定的一级水。</w:t>
      </w:r>
    </w:p>
    <w:p w14:paraId="6FCDB236" w14:textId="56BC0A30" w:rsidR="0096656A" w:rsidRDefault="002C6ABC">
      <w:pPr>
        <w:pStyle w:val="aff7"/>
        <w:ind w:firstLine="420"/>
      </w:pPr>
      <w:r>
        <w:rPr>
          <w:rFonts w:hint="eastAsia"/>
        </w:rPr>
        <w:t>肝素钠溶液(</w:t>
      </w:r>
      <w:r>
        <w:rPr>
          <w:rFonts w:ascii="Times New Roman"/>
          <w:kern w:val="2"/>
          <w:szCs w:val="24"/>
        </w:rPr>
        <w:t>Heparin Sodium</w:t>
      </w:r>
      <w:r>
        <w:rPr>
          <w:rFonts w:hint="eastAsia"/>
        </w:rPr>
        <w:t>,浓度为</w:t>
      </w:r>
      <w:r>
        <w:rPr>
          <w:rFonts w:ascii="Times New Roman" w:hint="eastAsia"/>
          <w:kern w:val="2"/>
          <w:szCs w:val="24"/>
        </w:rPr>
        <w:t>0.5%,625 U/</w:t>
      </w:r>
      <w:r w:rsidR="00695E26">
        <w:rPr>
          <w:rFonts w:ascii="Times New Roman" w:hint="eastAsia"/>
          <w:kern w:val="2"/>
          <w:szCs w:val="24"/>
        </w:rPr>
        <w:t>mL</w:t>
      </w:r>
      <w:r>
        <w:rPr>
          <w:rFonts w:hint="eastAsia"/>
        </w:rPr>
        <w:t>以上)，或相当者。</w:t>
      </w:r>
    </w:p>
    <w:p w14:paraId="413AA3C6" w14:textId="77777777" w:rsidR="0096656A" w:rsidRDefault="002C6ABC">
      <w:pPr>
        <w:pStyle w:val="aff7"/>
        <w:ind w:firstLine="420"/>
      </w:pPr>
      <w:r>
        <w:rPr>
          <w:rFonts w:hint="eastAsia"/>
        </w:rPr>
        <w:t>乙醇（</w:t>
      </w:r>
      <w:r>
        <w:rPr>
          <w:rFonts w:ascii="Times New Roman"/>
          <w:kern w:val="2"/>
          <w:szCs w:val="24"/>
        </w:rPr>
        <w:t>Ethyl Alcohol</w:t>
      </w:r>
      <w:r>
        <w:rPr>
          <w:rFonts w:ascii="Times New Roman" w:hint="eastAsia"/>
          <w:kern w:val="2"/>
          <w:szCs w:val="24"/>
        </w:rPr>
        <w:t>，</w:t>
      </w:r>
      <w:r>
        <w:rPr>
          <w:rFonts w:ascii="Times New Roman"/>
          <w:kern w:val="2"/>
          <w:szCs w:val="24"/>
        </w:rPr>
        <w:t>C2H5OH</w:t>
      </w:r>
      <w:r>
        <w:rPr>
          <w:rFonts w:ascii="Times New Roman" w:hint="eastAsia"/>
          <w:kern w:val="2"/>
          <w:szCs w:val="24"/>
        </w:rPr>
        <w:t>，</w:t>
      </w:r>
      <w:r>
        <w:rPr>
          <w:rFonts w:ascii="Times New Roman" w:hint="eastAsia"/>
          <w:kern w:val="2"/>
          <w:szCs w:val="24"/>
        </w:rPr>
        <w:t>CAS</w:t>
      </w:r>
      <w:r>
        <w:rPr>
          <w:rFonts w:hint="eastAsia"/>
        </w:rPr>
        <w:t>号：</w:t>
      </w:r>
      <w:r>
        <w:rPr>
          <w:rFonts w:ascii="Times New Roman"/>
          <w:kern w:val="2"/>
          <w:szCs w:val="24"/>
        </w:rPr>
        <w:t>64-17-5</w:t>
      </w:r>
      <w:r>
        <w:rPr>
          <w:rFonts w:ascii="Times New Roman" w:hint="eastAsia"/>
          <w:kern w:val="2"/>
          <w:szCs w:val="24"/>
        </w:rPr>
        <w:t>，</w:t>
      </w:r>
      <w:r>
        <w:rPr>
          <w:rFonts w:hint="eastAsia"/>
        </w:rPr>
        <w:t>分析纯级）。</w:t>
      </w:r>
    </w:p>
    <w:p w14:paraId="01A9BAF9" w14:textId="77777777" w:rsidR="0096656A" w:rsidRDefault="002C6ABC">
      <w:pPr>
        <w:pStyle w:val="aff7"/>
        <w:ind w:firstLine="420"/>
      </w:pPr>
      <w:r>
        <w:rPr>
          <w:rFonts w:hint="eastAsia"/>
        </w:rPr>
        <w:t>乙醛（</w:t>
      </w:r>
      <w:r>
        <w:rPr>
          <w:rFonts w:ascii="Times New Roman"/>
          <w:kern w:val="2"/>
          <w:szCs w:val="24"/>
        </w:rPr>
        <w:t>Acetaldehyde</w:t>
      </w:r>
      <w:r>
        <w:rPr>
          <w:rFonts w:ascii="Times New Roman" w:hint="eastAsia"/>
          <w:kern w:val="2"/>
          <w:szCs w:val="24"/>
        </w:rPr>
        <w:t>，</w:t>
      </w:r>
      <w:r>
        <w:rPr>
          <w:rFonts w:ascii="Times New Roman"/>
          <w:kern w:val="2"/>
          <w:szCs w:val="24"/>
        </w:rPr>
        <w:t>CH3CHO</w:t>
      </w:r>
      <w:r>
        <w:rPr>
          <w:rFonts w:ascii="Times New Roman" w:hint="eastAsia"/>
          <w:kern w:val="2"/>
          <w:szCs w:val="24"/>
        </w:rPr>
        <w:t>，</w:t>
      </w:r>
      <w:r>
        <w:rPr>
          <w:rFonts w:ascii="Times New Roman" w:hint="eastAsia"/>
          <w:kern w:val="2"/>
          <w:szCs w:val="24"/>
        </w:rPr>
        <w:t>CAS</w:t>
      </w:r>
      <w:r>
        <w:rPr>
          <w:rFonts w:ascii="Times New Roman" w:hint="eastAsia"/>
          <w:kern w:val="2"/>
          <w:szCs w:val="24"/>
        </w:rPr>
        <w:t>号：</w:t>
      </w:r>
      <w:r>
        <w:rPr>
          <w:rFonts w:ascii="Times New Roman"/>
          <w:kern w:val="2"/>
          <w:szCs w:val="24"/>
        </w:rPr>
        <w:t>75-07-0</w:t>
      </w:r>
      <w:r>
        <w:rPr>
          <w:rFonts w:ascii="Times New Roman" w:hint="eastAsia"/>
          <w:kern w:val="2"/>
          <w:szCs w:val="24"/>
        </w:rPr>
        <w:t>，</w:t>
      </w:r>
      <w:r>
        <w:rPr>
          <w:rFonts w:hint="eastAsia"/>
        </w:rPr>
        <w:t>分析纯级）。</w:t>
      </w:r>
    </w:p>
    <w:p w14:paraId="6776A657" w14:textId="49243B49" w:rsidR="0096656A" w:rsidRDefault="002C6ABC">
      <w:pPr>
        <w:pStyle w:val="aff7"/>
        <w:ind w:firstLine="420"/>
      </w:pPr>
      <w:r>
        <w:rPr>
          <w:rFonts w:ascii="Times New Roman" w:hint="eastAsia"/>
          <w:kern w:val="2"/>
          <w:szCs w:val="24"/>
        </w:rPr>
        <w:t xml:space="preserve">1.5 </w:t>
      </w:r>
      <w:r w:rsidR="00695E26">
        <w:rPr>
          <w:rFonts w:ascii="Times New Roman" w:hint="eastAsia"/>
          <w:kern w:val="2"/>
          <w:szCs w:val="24"/>
        </w:rPr>
        <w:t>mL</w:t>
      </w:r>
      <w:r>
        <w:rPr>
          <w:rFonts w:ascii="Times New Roman" w:hint="eastAsia"/>
          <w:kern w:val="2"/>
          <w:szCs w:val="24"/>
        </w:rPr>
        <w:t xml:space="preserve"> </w:t>
      </w:r>
      <w:r>
        <w:rPr>
          <w:rFonts w:hint="eastAsia"/>
        </w:rPr>
        <w:t>离心管。</w:t>
      </w:r>
    </w:p>
    <w:p w14:paraId="4DD8472D" w14:textId="77777777" w:rsidR="0096656A"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r>
        <w:rPr>
          <w:rFonts w:ascii="黑体" w:eastAsia="黑体" w:hAnsi="黑体" w:cs="黑体" w:hint="eastAsia"/>
          <w:szCs w:val="21"/>
        </w:rPr>
        <w:t>5.3</w:t>
      </w:r>
      <w:r>
        <w:rPr>
          <w:rFonts w:ascii="黑体" w:eastAsia="黑体" w:hAnsi="黑体" w:cs="黑体"/>
          <w:szCs w:val="21"/>
        </w:rPr>
        <w:t xml:space="preserve">  </w:t>
      </w:r>
      <w:r>
        <w:rPr>
          <w:rFonts w:ascii="黑体" w:eastAsia="黑体" w:hAnsi="黑体" w:cs="黑体" w:hint="eastAsia"/>
          <w:bCs/>
          <w:szCs w:val="21"/>
        </w:rPr>
        <w:t>仪器与设备</w:t>
      </w:r>
    </w:p>
    <w:p w14:paraId="7D2F5A0B" w14:textId="77777777" w:rsidR="0096656A" w:rsidRDefault="002C6ABC">
      <w:pPr>
        <w:pStyle w:val="aff7"/>
        <w:ind w:firstLine="420"/>
      </w:pPr>
      <w:r>
        <w:rPr>
          <w:rFonts w:hint="eastAsia"/>
        </w:rPr>
        <w:t>洁净工作台。</w:t>
      </w:r>
    </w:p>
    <w:p w14:paraId="1C9E49E4" w14:textId="77777777" w:rsidR="0096656A" w:rsidRDefault="002C6ABC">
      <w:pPr>
        <w:pStyle w:val="aff7"/>
        <w:ind w:firstLine="420"/>
      </w:pPr>
      <w:proofErr w:type="gramStart"/>
      <w:r>
        <w:rPr>
          <w:rFonts w:hint="eastAsia"/>
        </w:rPr>
        <w:t>微量移液器</w:t>
      </w:r>
      <w:proofErr w:type="gramEnd"/>
      <w:r>
        <w:rPr>
          <w:rFonts w:hint="eastAsia"/>
        </w:rPr>
        <w:t>：</w:t>
      </w:r>
      <w:r w:rsidRPr="00532A77">
        <w:rPr>
          <w:rFonts w:ascii="Times New Roman"/>
          <w:kern w:val="2"/>
          <w:szCs w:val="24"/>
        </w:rPr>
        <w:t xml:space="preserve">10 </w:t>
      </w:r>
      <w:proofErr w:type="spellStart"/>
      <w:r w:rsidRPr="00532A77">
        <w:rPr>
          <w:rFonts w:ascii="Times New Roman"/>
          <w:kern w:val="2"/>
          <w:szCs w:val="24"/>
        </w:rPr>
        <w:t>μL</w:t>
      </w:r>
      <w:proofErr w:type="spellEnd"/>
      <w:r w:rsidRPr="00532A77">
        <w:rPr>
          <w:rFonts w:ascii="Times New Roman"/>
          <w:kern w:val="2"/>
          <w:szCs w:val="24"/>
        </w:rPr>
        <w:t>、</w:t>
      </w:r>
      <w:r w:rsidRPr="00532A77">
        <w:rPr>
          <w:rFonts w:ascii="Times New Roman"/>
          <w:kern w:val="2"/>
          <w:szCs w:val="24"/>
        </w:rPr>
        <w:t xml:space="preserve">100 </w:t>
      </w:r>
      <w:proofErr w:type="spellStart"/>
      <w:r w:rsidRPr="00532A77">
        <w:rPr>
          <w:rFonts w:ascii="Times New Roman"/>
          <w:kern w:val="2"/>
          <w:szCs w:val="24"/>
        </w:rPr>
        <w:t>μL</w:t>
      </w:r>
      <w:proofErr w:type="spellEnd"/>
      <w:r w:rsidRPr="00532A77">
        <w:rPr>
          <w:rFonts w:ascii="Times New Roman"/>
          <w:kern w:val="2"/>
          <w:szCs w:val="24"/>
        </w:rPr>
        <w:t>、</w:t>
      </w:r>
      <w:r w:rsidRPr="00532A77">
        <w:rPr>
          <w:rFonts w:ascii="Times New Roman"/>
          <w:kern w:val="2"/>
          <w:szCs w:val="24"/>
        </w:rPr>
        <w:t xml:space="preserve">1000 </w:t>
      </w:r>
      <w:proofErr w:type="spellStart"/>
      <w:r w:rsidRPr="00532A77">
        <w:rPr>
          <w:rFonts w:ascii="Times New Roman"/>
          <w:kern w:val="2"/>
          <w:szCs w:val="24"/>
        </w:rPr>
        <w:t>μL</w:t>
      </w:r>
      <w:proofErr w:type="spellEnd"/>
      <w:r>
        <w:rPr>
          <w:rFonts w:hint="eastAsia"/>
        </w:rPr>
        <w:t>。</w:t>
      </w:r>
    </w:p>
    <w:p w14:paraId="7F8566E6" w14:textId="77777777" w:rsidR="0096656A" w:rsidRDefault="002C6ABC">
      <w:pPr>
        <w:pStyle w:val="aff7"/>
        <w:ind w:firstLine="420"/>
      </w:pPr>
      <w:r>
        <w:rPr>
          <w:rFonts w:hint="eastAsia"/>
        </w:rPr>
        <w:t>精密电子天平：</w:t>
      </w:r>
      <w:proofErr w:type="gramStart"/>
      <w:r>
        <w:rPr>
          <w:rFonts w:hint="eastAsia"/>
        </w:rPr>
        <w:t>感</w:t>
      </w:r>
      <w:proofErr w:type="gramEnd"/>
      <w:r>
        <w:rPr>
          <w:rFonts w:hint="eastAsia"/>
        </w:rPr>
        <w:t>量为</w:t>
      </w:r>
      <w:r>
        <w:rPr>
          <w:rFonts w:ascii="Times New Roman" w:hint="eastAsia"/>
          <w:kern w:val="2"/>
          <w:szCs w:val="24"/>
        </w:rPr>
        <w:t>0.001 g</w:t>
      </w:r>
      <w:r>
        <w:rPr>
          <w:rFonts w:hint="eastAsia"/>
        </w:rPr>
        <w:t>。</w:t>
      </w:r>
    </w:p>
    <w:p w14:paraId="3BC972CD" w14:textId="77777777" w:rsidR="0096656A" w:rsidRDefault="002C6ABC">
      <w:pPr>
        <w:pStyle w:val="aff7"/>
        <w:ind w:firstLine="420"/>
      </w:pPr>
      <w:r>
        <w:rPr>
          <w:rFonts w:hint="eastAsia"/>
        </w:rPr>
        <w:t>超低温冰箱:</w:t>
      </w:r>
      <w:r>
        <w:rPr>
          <w:rFonts w:ascii="Times New Roman" w:hint="eastAsia"/>
          <w:kern w:val="2"/>
          <w:szCs w:val="24"/>
        </w:rPr>
        <w:t>-80</w:t>
      </w:r>
      <w:r>
        <w:rPr>
          <w:rFonts w:ascii="Times New Roman" w:hint="eastAsia"/>
          <w:kern w:val="2"/>
          <w:szCs w:val="24"/>
        </w:rPr>
        <w:t>℃</w:t>
      </w:r>
      <w:r>
        <w:rPr>
          <w:rFonts w:hint="eastAsia"/>
        </w:rPr>
        <w:t>。</w:t>
      </w:r>
    </w:p>
    <w:p w14:paraId="3A45F605" w14:textId="77777777" w:rsidR="0096656A" w:rsidRDefault="002C6ABC">
      <w:pPr>
        <w:pStyle w:val="aff7"/>
        <w:ind w:firstLine="420"/>
      </w:pPr>
      <w:r>
        <w:rPr>
          <w:rFonts w:hint="eastAsia"/>
        </w:rPr>
        <w:t>冰箱：</w:t>
      </w:r>
      <w:r>
        <w:rPr>
          <w:rFonts w:ascii="Times New Roman" w:hint="eastAsia"/>
          <w:kern w:val="2"/>
          <w:szCs w:val="24"/>
        </w:rPr>
        <w:t>-20</w:t>
      </w:r>
      <w:r>
        <w:rPr>
          <w:rFonts w:ascii="Times New Roman" w:hint="eastAsia"/>
          <w:kern w:val="2"/>
          <w:szCs w:val="24"/>
        </w:rPr>
        <w:t>℃</w:t>
      </w:r>
      <w:r>
        <w:rPr>
          <w:rFonts w:hint="eastAsia"/>
        </w:rPr>
        <w:t>。</w:t>
      </w:r>
    </w:p>
    <w:p w14:paraId="28FBE599" w14:textId="77777777" w:rsidR="0096656A" w:rsidRDefault="002C6ABC">
      <w:pPr>
        <w:pStyle w:val="aff7"/>
        <w:ind w:firstLine="420"/>
      </w:pPr>
      <w:r>
        <w:rPr>
          <w:rFonts w:hint="eastAsia"/>
        </w:rPr>
        <w:t>冷冻离心机:转速最高</w:t>
      </w:r>
      <w:r>
        <w:rPr>
          <w:rFonts w:ascii="Times New Roman" w:hint="eastAsia"/>
          <w:kern w:val="2"/>
          <w:szCs w:val="24"/>
        </w:rPr>
        <w:t>12,000 r/min</w:t>
      </w:r>
      <w:r>
        <w:rPr>
          <w:rFonts w:hint="eastAsia"/>
        </w:rPr>
        <w:t>。</w:t>
      </w:r>
    </w:p>
    <w:p w14:paraId="62A3F8DE" w14:textId="77777777" w:rsidR="0096656A" w:rsidRDefault="002C6ABC">
      <w:pPr>
        <w:pStyle w:val="aff7"/>
        <w:ind w:firstLine="420"/>
      </w:pPr>
      <w:r>
        <w:rPr>
          <w:rFonts w:hint="eastAsia"/>
        </w:rPr>
        <w:t>恒温培养箱:</w:t>
      </w:r>
      <w:r>
        <w:rPr>
          <w:rFonts w:ascii="Times New Roman" w:hint="eastAsia"/>
          <w:kern w:val="2"/>
          <w:szCs w:val="24"/>
        </w:rPr>
        <w:t>37</w:t>
      </w:r>
      <w:r>
        <w:rPr>
          <w:rFonts w:ascii="Times New Roman" w:hint="eastAsia"/>
          <w:kern w:val="2"/>
          <w:szCs w:val="24"/>
        </w:rPr>
        <w:t>℃</w:t>
      </w:r>
      <w:r>
        <w:rPr>
          <w:rFonts w:hint="eastAsia"/>
        </w:rPr>
        <w:t>。</w:t>
      </w:r>
    </w:p>
    <w:p w14:paraId="478F5821" w14:textId="77777777" w:rsidR="0096656A" w:rsidRDefault="002C6ABC">
      <w:pPr>
        <w:pStyle w:val="aff7"/>
        <w:ind w:firstLine="420"/>
      </w:pPr>
      <w:r>
        <w:rPr>
          <w:rFonts w:hint="eastAsia"/>
        </w:rPr>
        <w:t>气相色谱仪，</w:t>
      </w:r>
      <w:proofErr w:type="gramStart"/>
      <w:r>
        <w:rPr>
          <w:rFonts w:hint="eastAsia"/>
        </w:rPr>
        <w:t>配氢火焰</w:t>
      </w:r>
      <w:proofErr w:type="gramEnd"/>
      <w:r>
        <w:rPr>
          <w:rFonts w:hint="eastAsia"/>
        </w:rPr>
        <w:t>离子检测器（</w:t>
      </w:r>
      <w:r>
        <w:rPr>
          <w:rFonts w:ascii="Times New Roman" w:hint="eastAsia"/>
          <w:kern w:val="2"/>
          <w:szCs w:val="24"/>
        </w:rPr>
        <w:t>FID</w:t>
      </w:r>
      <w:r>
        <w:rPr>
          <w:rFonts w:hint="eastAsia"/>
        </w:rPr>
        <w:t>），</w:t>
      </w:r>
      <w:proofErr w:type="gramStart"/>
      <w:r>
        <w:rPr>
          <w:rFonts w:hint="eastAsia"/>
        </w:rPr>
        <w:t>配顶空</w:t>
      </w:r>
      <w:proofErr w:type="gramEnd"/>
      <w:r>
        <w:rPr>
          <w:rFonts w:hint="eastAsia"/>
        </w:rPr>
        <w:t>进样器，或相当者。</w:t>
      </w:r>
    </w:p>
    <w:p w14:paraId="6134D103" w14:textId="77777777" w:rsidR="0096656A" w:rsidRDefault="002C6ABC">
      <w:pPr>
        <w:pStyle w:val="a8"/>
        <w:numPr>
          <w:ilvl w:val="0"/>
          <w:numId w:val="0"/>
        </w:numPr>
        <w:spacing w:beforeLines="100" w:before="312" w:afterLines="100" w:after="312" w:line="300" w:lineRule="auto"/>
        <w:outlineLvl w:val="0"/>
        <w:rPr>
          <w:rFonts w:hAnsi="黑体" w:cs="黑体"/>
          <w:bCs/>
          <w:szCs w:val="21"/>
        </w:rPr>
      </w:pPr>
      <w:bookmarkStart w:id="34" w:name="_Toc171934561"/>
      <w:bookmarkStart w:id="35" w:name="_Toc171934589"/>
      <w:r>
        <w:rPr>
          <w:rFonts w:hAnsi="黑体" w:cs="黑体" w:hint="eastAsia"/>
          <w:bCs/>
          <w:szCs w:val="21"/>
        </w:rPr>
        <w:t>6</w:t>
      </w:r>
      <w:bookmarkEnd w:id="34"/>
      <w:bookmarkEnd w:id="35"/>
      <w:r>
        <w:rPr>
          <w:rFonts w:hAnsi="黑体" w:cs="黑体" w:hint="eastAsia"/>
          <w:bCs/>
          <w:szCs w:val="21"/>
        </w:rPr>
        <w:t>实验步骤</w:t>
      </w:r>
    </w:p>
    <w:p w14:paraId="424356ED" w14:textId="77777777" w:rsidR="0096656A"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r>
        <w:rPr>
          <w:rFonts w:ascii="黑体" w:eastAsia="黑体" w:hAnsi="黑体" w:cs="黑体" w:hint="eastAsia"/>
          <w:szCs w:val="21"/>
        </w:rPr>
        <w:t>6.1</w:t>
      </w:r>
      <w:r>
        <w:rPr>
          <w:rFonts w:ascii="黑体" w:eastAsia="黑体" w:hAnsi="黑体" w:cs="黑体"/>
          <w:szCs w:val="21"/>
        </w:rPr>
        <w:t xml:space="preserve">  </w:t>
      </w:r>
      <w:r>
        <w:rPr>
          <w:rFonts w:ascii="黑体" w:eastAsia="黑体" w:hAnsi="黑体" w:cs="黑体" w:hint="eastAsia"/>
          <w:bCs/>
          <w:szCs w:val="21"/>
        </w:rPr>
        <w:t>试样分组</w:t>
      </w:r>
    </w:p>
    <w:p w14:paraId="2C6A9F16" w14:textId="602E7B5B" w:rsidR="0096656A" w:rsidRDefault="002C6ABC">
      <w:pPr>
        <w:pStyle w:val="aff7"/>
        <w:ind w:firstLine="420"/>
      </w:pPr>
      <w:r>
        <w:rPr>
          <w:rFonts w:hint="eastAsia"/>
        </w:rPr>
        <w:t>每个酒样对应一组动物，每组动物至少</w:t>
      </w:r>
      <w:r>
        <w:rPr>
          <w:rFonts w:ascii="Times New Roman" w:hint="eastAsia"/>
          <w:kern w:val="2"/>
          <w:szCs w:val="24"/>
        </w:rPr>
        <w:t>10</w:t>
      </w:r>
      <w:r>
        <w:rPr>
          <w:rFonts w:hint="eastAsia"/>
        </w:rPr>
        <w:t>只，选择的饮料酒应符合</w:t>
      </w:r>
      <w:r>
        <w:rPr>
          <w:rFonts w:ascii="Times New Roman" w:hint="eastAsia"/>
          <w:kern w:val="2"/>
          <w:szCs w:val="24"/>
        </w:rPr>
        <w:t>GB 2757</w:t>
      </w:r>
      <w:r>
        <w:rPr>
          <w:rFonts w:ascii="Times New Roman" w:hint="eastAsia"/>
          <w:kern w:val="2"/>
          <w:szCs w:val="24"/>
        </w:rPr>
        <w:t>和</w:t>
      </w:r>
      <w:r>
        <w:rPr>
          <w:rFonts w:ascii="Times New Roman"/>
          <w:kern w:val="2"/>
          <w:szCs w:val="24"/>
        </w:rPr>
        <w:t>GB 275</w:t>
      </w:r>
      <w:r>
        <w:rPr>
          <w:rFonts w:ascii="Times New Roman" w:hint="eastAsia"/>
          <w:kern w:val="2"/>
          <w:szCs w:val="24"/>
        </w:rPr>
        <w:t>8</w:t>
      </w:r>
      <w:r>
        <w:rPr>
          <w:rFonts w:hint="eastAsia"/>
        </w:rPr>
        <w:t>的规定。</w:t>
      </w:r>
    </w:p>
    <w:p w14:paraId="1165D26E" w14:textId="77777777" w:rsidR="0096656A" w:rsidRDefault="002C6ABC">
      <w:pPr>
        <w:numPr>
          <w:ilvl w:val="0"/>
          <w:numId w:val="1"/>
        </w:numPr>
        <w:spacing w:line="300" w:lineRule="auto"/>
        <w:ind w:firstLine="420"/>
      </w:pPr>
      <w:r>
        <w:rPr>
          <w:rFonts w:hint="eastAsia"/>
        </w:rPr>
        <w:t>对于啤酒、葡萄酒、黄酒、</w:t>
      </w:r>
      <w:bookmarkStart w:id="36" w:name="_Hlk179987841"/>
      <w:r>
        <w:rPr>
          <w:rFonts w:hint="eastAsia"/>
        </w:rPr>
        <w:t>酒精度≤</w:t>
      </w:r>
      <w:r>
        <w:rPr>
          <w:rFonts w:hint="eastAsia"/>
        </w:rPr>
        <w:t>24%vol</w:t>
      </w:r>
      <w:r>
        <w:rPr>
          <w:rFonts w:hint="eastAsia"/>
        </w:rPr>
        <w:t>的白酒、露酒类型饮料酒</w:t>
      </w:r>
      <w:bookmarkEnd w:id="36"/>
      <w:r>
        <w:rPr>
          <w:rFonts w:hint="eastAsia"/>
        </w:rPr>
        <w:t>，按照国际理性饮酒联盟</w:t>
      </w:r>
      <w:r>
        <w:rPr>
          <w:rFonts w:hint="eastAsia"/>
        </w:rPr>
        <w:t>IARD</w:t>
      </w:r>
      <w:r>
        <w:rPr>
          <w:rFonts w:hint="eastAsia"/>
        </w:rPr>
        <w:t>推荐成年男性标准适量饮酒范围中的最低酒精摄入剂量，每天</w:t>
      </w:r>
      <w:r>
        <w:rPr>
          <w:rFonts w:hint="eastAsia"/>
        </w:rPr>
        <w:t>20.3 g</w:t>
      </w:r>
      <w:r>
        <w:rPr>
          <w:rFonts w:hint="eastAsia"/>
        </w:rPr>
        <w:t>酒精，选择</w:t>
      </w:r>
      <w:r>
        <w:rPr>
          <w:rFonts w:hint="eastAsia"/>
        </w:rPr>
        <w:t>SD</w:t>
      </w:r>
      <w:r>
        <w:rPr>
          <w:rFonts w:hint="eastAsia"/>
        </w:rPr>
        <w:t>大鼠；</w:t>
      </w:r>
    </w:p>
    <w:p w14:paraId="0A468BB9" w14:textId="77777777" w:rsidR="0096656A" w:rsidRDefault="002C6ABC">
      <w:pPr>
        <w:pStyle w:val="aff7"/>
        <w:ind w:firstLine="420"/>
      </w:pPr>
      <w:r>
        <w:rPr>
          <w:rFonts w:hint="eastAsia"/>
        </w:rPr>
        <w:t>对于</w:t>
      </w:r>
      <w:r>
        <w:rPr>
          <w:rFonts w:ascii="Times New Roman" w:hint="eastAsia"/>
          <w:kern w:val="2"/>
          <w:szCs w:val="24"/>
        </w:rPr>
        <w:t>24%vol</w:t>
      </w:r>
      <w:r>
        <w:rPr>
          <w:rFonts w:ascii="Times New Roman" w:hint="eastAsia"/>
          <w:kern w:val="2"/>
          <w:szCs w:val="24"/>
        </w:rPr>
        <w:t>＜</w:t>
      </w:r>
      <w:r>
        <w:rPr>
          <w:rFonts w:hint="eastAsia"/>
        </w:rPr>
        <w:t>酒精度</w:t>
      </w:r>
      <w:r>
        <w:rPr>
          <w:rFonts w:ascii="Times New Roman" w:hint="eastAsia"/>
          <w:kern w:val="2"/>
          <w:szCs w:val="24"/>
        </w:rPr>
        <w:t>≤</w:t>
      </w:r>
      <w:r>
        <w:rPr>
          <w:rFonts w:ascii="Times New Roman" w:hint="eastAsia"/>
          <w:kern w:val="2"/>
          <w:szCs w:val="24"/>
        </w:rPr>
        <w:t>40%vol</w:t>
      </w:r>
      <w:r>
        <w:rPr>
          <w:rFonts w:hint="eastAsia"/>
        </w:rPr>
        <w:t>的白酒、露酒饮料酒，按照国际理性饮酒联盟</w:t>
      </w:r>
      <w:r>
        <w:rPr>
          <w:rFonts w:ascii="Times New Roman" w:hint="eastAsia"/>
          <w:kern w:val="2"/>
          <w:szCs w:val="24"/>
        </w:rPr>
        <w:t>IARD</w:t>
      </w:r>
      <w:r>
        <w:rPr>
          <w:rFonts w:ascii="Times New Roman" w:hint="eastAsia"/>
          <w:kern w:val="2"/>
          <w:szCs w:val="24"/>
        </w:rPr>
        <w:t>推</w:t>
      </w:r>
      <w:r>
        <w:rPr>
          <w:rFonts w:hint="eastAsia"/>
        </w:rPr>
        <w:t>荐成年男性标准适量饮酒范围中的最高酒精摄入剂量，每天</w:t>
      </w:r>
      <w:r>
        <w:rPr>
          <w:rFonts w:ascii="Times New Roman" w:hint="eastAsia"/>
          <w:kern w:val="2"/>
          <w:szCs w:val="24"/>
        </w:rPr>
        <w:t>30 g</w:t>
      </w:r>
      <w:r>
        <w:rPr>
          <w:rFonts w:hint="eastAsia"/>
        </w:rPr>
        <w:t>酒精，选择</w:t>
      </w:r>
      <w:r>
        <w:rPr>
          <w:rFonts w:ascii="Times New Roman" w:hint="eastAsia"/>
          <w:kern w:val="2"/>
          <w:szCs w:val="24"/>
        </w:rPr>
        <w:t>SD</w:t>
      </w:r>
      <w:r>
        <w:rPr>
          <w:rFonts w:hint="eastAsia"/>
        </w:rPr>
        <w:t>大鼠。</w:t>
      </w:r>
    </w:p>
    <w:p w14:paraId="4F6AEFCE" w14:textId="77777777" w:rsidR="0096656A" w:rsidRDefault="002C6ABC">
      <w:pPr>
        <w:numPr>
          <w:ilvl w:val="0"/>
          <w:numId w:val="1"/>
        </w:numPr>
        <w:spacing w:line="300" w:lineRule="auto"/>
        <w:ind w:firstLine="420"/>
      </w:pPr>
      <w:bookmarkStart w:id="37" w:name="_Hlk179623849"/>
      <w:r>
        <w:rPr>
          <w:rFonts w:hint="eastAsia"/>
        </w:rPr>
        <w:t>对于</w:t>
      </w:r>
      <w:bookmarkEnd w:id="37"/>
      <w:r>
        <w:rPr>
          <w:rFonts w:hint="eastAsia"/>
        </w:rPr>
        <w:t>酒精度＞</w:t>
      </w:r>
      <w:r>
        <w:rPr>
          <w:rFonts w:hint="eastAsia"/>
        </w:rPr>
        <w:t>40%vol</w:t>
      </w:r>
      <w:r>
        <w:rPr>
          <w:rFonts w:hint="eastAsia"/>
        </w:rPr>
        <w:t>的白酒、露酒类型饮料酒，按照国际理性饮酒联盟</w:t>
      </w:r>
      <w:r>
        <w:rPr>
          <w:rFonts w:hint="eastAsia"/>
        </w:rPr>
        <w:t>IARD</w:t>
      </w:r>
      <w:r>
        <w:rPr>
          <w:rFonts w:hint="eastAsia"/>
        </w:rPr>
        <w:t>推荐标准饮酒量规定中的最大摄入酒精剂量，每天</w:t>
      </w:r>
      <w:r>
        <w:rPr>
          <w:rFonts w:hint="eastAsia"/>
        </w:rPr>
        <w:t>60 g</w:t>
      </w:r>
      <w:r>
        <w:rPr>
          <w:rFonts w:hint="eastAsia"/>
        </w:rPr>
        <w:t>酒精选择</w:t>
      </w:r>
      <w:r>
        <w:rPr>
          <w:rFonts w:hint="eastAsia"/>
        </w:rPr>
        <w:t>C57BL/6J</w:t>
      </w:r>
      <w:r>
        <w:rPr>
          <w:rFonts w:hint="eastAsia"/>
        </w:rPr>
        <w:t>小鼠；</w:t>
      </w:r>
    </w:p>
    <w:p w14:paraId="547E8322" w14:textId="77777777" w:rsidR="0096656A"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r>
        <w:rPr>
          <w:rFonts w:ascii="黑体" w:eastAsia="黑体" w:hAnsi="黑体" w:cs="黑体" w:hint="eastAsia"/>
          <w:szCs w:val="21"/>
        </w:rPr>
        <w:t>6.2</w:t>
      </w:r>
      <w:r>
        <w:rPr>
          <w:rFonts w:ascii="黑体" w:eastAsia="黑体" w:hAnsi="黑体" w:cs="黑体"/>
          <w:szCs w:val="21"/>
        </w:rPr>
        <w:t xml:space="preserve">  </w:t>
      </w:r>
      <w:r>
        <w:rPr>
          <w:rFonts w:ascii="黑体" w:eastAsia="黑体" w:hAnsi="黑体" w:cs="黑体" w:hint="eastAsia"/>
          <w:bCs/>
          <w:szCs w:val="21"/>
        </w:rPr>
        <w:t>剂量</w:t>
      </w:r>
    </w:p>
    <w:p w14:paraId="14798C44" w14:textId="77777777" w:rsidR="0096656A" w:rsidRDefault="002C6ABC">
      <w:pPr>
        <w:numPr>
          <w:ilvl w:val="0"/>
          <w:numId w:val="1"/>
        </w:numPr>
        <w:spacing w:line="300" w:lineRule="auto"/>
        <w:ind w:firstLine="420"/>
      </w:pPr>
      <w:r>
        <w:rPr>
          <w:rFonts w:hint="eastAsia"/>
        </w:rPr>
        <w:t>为确保试验对象对饮料酒有明显的代谢表现，提高可操作性，保证试验结果有效性，对不同类型和酒精度的饮料酒按下列分类进行。</w:t>
      </w:r>
    </w:p>
    <w:p w14:paraId="1606C92C" w14:textId="77777777" w:rsidR="0096656A" w:rsidRDefault="002C6ABC">
      <w:pPr>
        <w:numPr>
          <w:ilvl w:val="0"/>
          <w:numId w:val="1"/>
        </w:numPr>
        <w:spacing w:line="300" w:lineRule="auto"/>
        <w:ind w:firstLine="420"/>
      </w:pPr>
      <w:bookmarkStart w:id="38" w:name="_Hlk179987873"/>
      <w:r>
        <w:rPr>
          <w:rFonts w:hint="eastAsia"/>
        </w:rPr>
        <w:t>当试样类型为啤酒、葡萄酒、黄酒、酒精度≤</w:t>
      </w:r>
      <w:r>
        <w:rPr>
          <w:rFonts w:hint="eastAsia"/>
        </w:rPr>
        <w:t>24%vol</w:t>
      </w:r>
      <w:r>
        <w:rPr>
          <w:rFonts w:hint="eastAsia"/>
        </w:rPr>
        <w:t>的白酒、露酒类型饮料酒时，乙醇摄</w:t>
      </w:r>
      <w:r>
        <w:rPr>
          <w:rFonts w:hint="eastAsia"/>
        </w:rPr>
        <w:lastRenderedPageBreak/>
        <w:t>入量选用《国际理性饮酒联盟</w:t>
      </w:r>
      <w:r>
        <w:rPr>
          <w:rFonts w:hint="eastAsia"/>
        </w:rPr>
        <w:t>IARD</w:t>
      </w:r>
      <w:r>
        <w:rPr>
          <w:rFonts w:hint="eastAsia"/>
        </w:rPr>
        <w:t>推荐标准饮酒量规定》推荐的成年男性标准适量饮酒剂量最低标准，每天</w:t>
      </w:r>
      <w:r>
        <w:rPr>
          <w:rFonts w:hint="eastAsia"/>
        </w:rPr>
        <w:t>20.3 g</w:t>
      </w:r>
      <w:r>
        <w:rPr>
          <w:rFonts w:hint="eastAsia"/>
        </w:rPr>
        <w:t>酒精，折算为</w:t>
      </w:r>
      <w:r>
        <w:rPr>
          <w:rFonts w:hint="eastAsia"/>
        </w:rPr>
        <w:t>S</w:t>
      </w:r>
      <w:r>
        <w:t>D</w:t>
      </w:r>
      <w:r>
        <w:rPr>
          <w:rFonts w:hint="eastAsia"/>
        </w:rPr>
        <w:t>大鼠用量；</w:t>
      </w:r>
    </w:p>
    <w:p w14:paraId="1D6066DE" w14:textId="7937A4F5" w:rsidR="0096656A" w:rsidRDefault="002C6ABC">
      <w:pPr>
        <w:numPr>
          <w:ilvl w:val="0"/>
          <w:numId w:val="1"/>
        </w:numPr>
        <w:spacing w:line="300" w:lineRule="auto"/>
        <w:ind w:firstLine="420"/>
      </w:pPr>
      <w:r>
        <w:rPr>
          <w:rFonts w:hint="eastAsia"/>
        </w:rPr>
        <w:t>当试</w:t>
      </w:r>
      <w:r w:rsidR="004743A1">
        <w:rPr>
          <w:rFonts w:hint="eastAsia"/>
        </w:rPr>
        <w:t>样</w:t>
      </w:r>
      <w:r>
        <w:rPr>
          <w:rFonts w:hint="eastAsia"/>
        </w:rPr>
        <w:t>类型为白酒、露酒且酒精度</w:t>
      </w:r>
      <w:r>
        <w:rPr>
          <w:rFonts w:hint="eastAsia"/>
        </w:rPr>
        <w:t>24%vol</w:t>
      </w:r>
      <w:r>
        <w:rPr>
          <w:rFonts w:hint="eastAsia"/>
        </w:rPr>
        <w:t>＜酒精度≤</w:t>
      </w:r>
      <w:r>
        <w:rPr>
          <w:rFonts w:hint="eastAsia"/>
        </w:rPr>
        <w:t>40%vol</w:t>
      </w:r>
      <w:r>
        <w:rPr>
          <w:rFonts w:hint="eastAsia"/>
        </w:rPr>
        <w:t>时，乙醇摄入量选用《国际理性饮酒联盟</w:t>
      </w:r>
      <w:r>
        <w:rPr>
          <w:rFonts w:hint="eastAsia"/>
        </w:rPr>
        <w:t>IARD</w:t>
      </w:r>
      <w:r>
        <w:rPr>
          <w:rFonts w:hint="eastAsia"/>
        </w:rPr>
        <w:t>推荐标准饮酒量规定》推荐的成年男性标准适量饮酒剂量最大值，每天</w:t>
      </w:r>
      <w:r>
        <w:rPr>
          <w:rFonts w:hint="eastAsia"/>
        </w:rPr>
        <w:t>30 g</w:t>
      </w:r>
      <w:r>
        <w:rPr>
          <w:rFonts w:hint="eastAsia"/>
        </w:rPr>
        <w:t>酒精，折算为</w:t>
      </w:r>
      <w:r>
        <w:rPr>
          <w:rFonts w:hint="eastAsia"/>
        </w:rPr>
        <w:t>SD</w:t>
      </w:r>
      <w:r>
        <w:rPr>
          <w:rFonts w:hint="eastAsia"/>
        </w:rPr>
        <w:t>大鼠用量。</w:t>
      </w:r>
    </w:p>
    <w:p w14:paraId="165709E0" w14:textId="77777777" w:rsidR="0096656A" w:rsidRDefault="002C6ABC">
      <w:pPr>
        <w:numPr>
          <w:ilvl w:val="0"/>
          <w:numId w:val="1"/>
        </w:numPr>
        <w:spacing w:line="300" w:lineRule="auto"/>
        <w:ind w:firstLine="420"/>
      </w:pPr>
      <w:r>
        <w:rPr>
          <w:rFonts w:hint="eastAsia"/>
        </w:rPr>
        <w:t>当试样类型为白酒、露酒且酒精度＞</w:t>
      </w:r>
      <w:r>
        <w:rPr>
          <w:rFonts w:hint="eastAsia"/>
        </w:rPr>
        <w:t>40%vol</w:t>
      </w:r>
      <w:r>
        <w:rPr>
          <w:rFonts w:hint="eastAsia"/>
        </w:rPr>
        <w:t>时，乙醇</w:t>
      </w:r>
      <w:proofErr w:type="gramStart"/>
      <w:r>
        <w:rPr>
          <w:rFonts w:hint="eastAsia"/>
        </w:rPr>
        <w:t>摄入量选《国际理性饮酒联盟</w:t>
      </w:r>
      <w:r>
        <w:rPr>
          <w:rFonts w:hint="eastAsia"/>
        </w:rPr>
        <w:t>IARD</w:t>
      </w:r>
      <w:r>
        <w:rPr>
          <w:rFonts w:hint="eastAsia"/>
        </w:rPr>
        <w:t>推荐标准饮酒量规定》</w:t>
      </w:r>
      <w:proofErr w:type="gramEnd"/>
      <w:r>
        <w:rPr>
          <w:rFonts w:hint="eastAsia"/>
        </w:rPr>
        <w:t>成年男性标准饮酒剂量最大值，每天</w:t>
      </w:r>
      <w:r>
        <w:rPr>
          <w:rFonts w:hint="eastAsia"/>
        </w:rPr>
        <w:t>60 g</w:t>
      </w:r>
      <w:r>
        <w:rPr>
          <w:rFonts w:hint="eastAsia"/>
        </w:rPr>
        <w:t>酒精，折算为</w:t>
      </w:r>
      <w:r>
        <w:rPr>
          <w:rFonts w:hint="eastAsia"/>
        </w:rPr>
        <w:t>C57BL/6J</w:t>
      </w:r>
      <w:r>
        <w:rPr>
          <w:rFonts w:hint="eastAsia"/>
        </w:rPr>
        <w:t>小鼠用量；</w:t>
      </w:r>
    </w:p>
    <w:bookmarkEnd w:id="38"/>
    <w:p w14:paraId="242284D5" w14:textId="77777777" w:rsidR="0096656A" w:rsidRDefault="0096656A">
      <w:pPr>
        <w:numPr>
          <w:ilvl w:val="0"/>
          <w:numId w:val="1"/>
        </w:numPr>
        <w:spacing w:line="300" w:lineRule="auto"/>
        <w:ind w:firstLine="420"/>
      </w:pPr>
    </w:p>
    <w:p w14:paraId="5B4EAA88" w14:textId="77777777" w:rsidR="0096656A" w:rsidRDefault="002C6ABC">
      <w:pPr>
        <w:numPr>
          <w:ilvl w:val="0"/>
          <w:numId w:val="1"/>
        </w:numPr>
        <w:spacing w:line="300" w:lineRule="auto"/>
        <w:ind w:firstLine="420"/>
      </w:pPr>
      <w:r>
        <w:rPr>
          <w:rFonts w:hint="eastAsia"/>
        </w:rPr>
        <w:t>不同类型饮料酒在相应酒精度下的饮用量按式（</w:t>
      </w:r>
      <w:r>
        <w:rPr>
          <w:rFonts w:hint="eastAsia"/>
        </w:rPr>
        <w:t>1</w:t>
      </w:r>
      <w:r>
        <w:rPr>
          <w:rFonts w:hint="eastAsia"/>
        </w:rPr>
        <w:t>）计算。</w:t>
      </w:r>
    </w:p>
    <w:bookmarkStart w:id="39" w:name="_Hlk182832731"/>
    <w:p w14:paraId="00413F47" w14:textId="02E9B690" w:rsidR="0096656A" w:rsidRDefault="00BC3DC2" w:rsidP="009C6ECE">
      <w:pPr>
        <w:numPr>
          <w:ilvl w:val="0"/>
          <w:numId w:val="1"/>
        </w:numPr>
        <w:spacing w:line="300" w:lineRule="auto"/>
        <w:ind w:firstLine="420"/>
        <w:jc w:val="right"/>
      </w:pP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r>
              <m:rPr>
                <m:sty m:val="p"/>
              </m:rPr>
              <w:rPr>
                <w:rFonts w:ascii="Cambria Math" w:hAnsi="Cambria Math"/>
              </w:rPr>
              <m:t>m</m:t>
            </m:r>
          </m:num>
          <m:den>
            <m:r>
              <m:rPr>
                <m:sty m:val="p"/>
              </m:rPr>
              <w:rPr>
                <w:rFonts w:ascii="Cambria Math" w:hAnsi="Cambria Math"/>
              </w:rPr>
              <m:t>C×</m:t>
            </m:r>
            <m:r>
              <m:rPr>
                <m:sty m:val="p"/>
              </m:rPr>
              <w:rPr>
                <w:rFonts w:ascii="Cambria Math" w:hAnsi="Cambria Math" w:hint="eastAsia"/>
              </w:rPr>
              <m:t>ρ</m:t>
            </m:r>
            <m:r>
              <m:rPr>
                <m:sty m:val="p"/>
              </m:rPr>
              <w:rPr>
                <w:rFonts w:ascii="Cambria Math" w:hAnsi="Cambria Math" w:hint="eastAsia"/>
                <w:vertAlign w:val="subscript"/>
              </w:rPr>
              <m:t>乙醇密度</m:t>
            </m:r>
          </m:den>
        </m:f>
      </m:oMath>
      <w:r w:rsidR="002C6ABC">
        <w:rPr>
          <w:rFonts w:hint="eastAsia"/>
        </w:rPr>
        <w:t>················（</w:t>
      </w:r>
      <w:r w:rsidR="002C6ABC">
        <w:rPr>
          <w:rFonts w:hint="eastAsia"/>
        </w:rPr>
        <w:t>1</w:t>
      </w:r>
      <w:r w:rsidR="002C6ABC">
        <w:rPr>
          <w:rFonts w:hint="eastAsia"/>
        </w:rPr>
        <w:t>）</w:t>
      </w:r>
    </w:p>
    <w:bookmarkEnd w:id="39"/>
    <w:p w14:paraId="62253206" w14:textId="77777777" w:rsidR="0096656A" w:rsidRDefault="002C6ABC">
      <w:pPr>
        <w:numPr>
          <w:ilvl w:val="0"/>
          <w:numId w:val="1"/>
        </w:numPr>
        <w:spacing w:line="300" w:lineRule="auto"/>
        <w:ind w:firstLine="420"/>
      </w:pPr>
      <w:r>
        <w:rPr>
          <w:rFonts w:hint="eastAsia"/>
        </w:rPr>
        <w:t>式中：</w:t>
      </w:r>
    </w:p>
    <w:p w14:paraId="47FD08F7" w14:textId="2F379384" w:rsidR="0096656A" w:rsidRDefault="002C6ABC">
      <w:pPr>
        <w:numPr>
          <w:ilvl w:val="0"/>
          <w:numId w:val="1"/>
        </w:numPr>
        <w:spacing w:line="300" w:lineRule="auto"/>
        <w:ind w:firstLine="420"/>
      </w:pPr>
      <w:r>
        <w:rPr>
          <w:rFonts w:hint="eastAsia"/>
        </w:rPr>
        <w:t>V</w:t>
      </w:r>
      <w:r>
        <w:rPr>
          <w:vertAlign w:val="subscript"/>
        </w:rPr>
        <w:t>1</w:t>
      </w:r>
      <w:r>
        <w:rPr>
          <w:rFonts w:hint="eastAsia"/>
        </w:rPr>
        <w:t>——摄入饮料酒量，单位为毫升（</w:t>
      </w:r>
      <w:r w:rsidR="00695E26">
        <w:rPr>
          <w:rFonts w:hint="eastAsia"/>
        </w:rPr>
        <w:t>mL</w:t>
      </w:r>
      <w:r>
        <w:rPr>
          <w:rFonts w:hint="eastAsia"/>
        </w:rPr>
        <w:t>）；</w:t>
      </w:r>
    </w:p>
    <w:p w14:paraId="514DCC76" w14:textId="256B9A8F" w:rsidR="0096656A" w:rsidRDefault="002C6ABC">
      <w:pPr>
        <w:numPr>
          <w:ilvl w:val="0"/>
          <w:numId w:val="1"/>
        </w:numPr>
        <w:spacing w:line="300" w:lineRule="auto"/>
        <w:ind w:firstLine="420"/>
      </w:pPr>
      <w:r>
        <w:rPr>
          <w:rFonts w:hint="eastAsia"/>
        </w:rPr>
        <w:t>m</w:t>
      </w:r>
      <w:r>
        <w:rPr>
          <w:rFonts w:hint="eastAsia"/>
        </w:rPr>
        <w:t>——乙醇摄入量，当试样类型为啤酒、葡萄酒、黄酒、酒精度≤</w:t>
      </w:r>
      <w:r>
        <w:rPr>
          <w:rFonts w:hint="eastAsia"/>
        </w:rPr>
        <w:t>24%vol</w:t>
      </w:r>
      <w:r>
        <w:rPr>
          <w:rFonts w:hint="eastAsia"/>
        </w:rPr>
        <w:t>的白酒、露酒类型饮料酒时，</w:t>
      </w:r>
      <w:r>
        <w:rPr>
          <w:rFonts w:hint="eastAsia"/>
        </w:rPr>
        <w:t>m</w:t>
      </w:r>
      <w:r>
        <w:rPr>
          <w:rFonts w:hint="eastAsia"/>
        </w:rPr>
        <w:t>取</w:t>
      </w:r>
      <w:r>
        <w:rPr>
          <w:rFonts w:hint="eastAsia"/>
        </w:rPr>
        <w:t>0.38</w:t>
      </w:r>
      <w:r w:rsidR="00853143">
        <w:rPr>
          <w:rFonts w:hint="eastAsia"/>
        </w:rPr>
        <w:t xml:space="preserve"> </w:t>
      </w:r>
      <w:r>
        <w:rPr>
          <w:rFonts w:hint="eastAsia"/>
        </w:rPr>
        <w:t>g</w:t>
      </w:r>
      <w:r>
        <w:rPr>
          <w:rFonts w:hint="eastAsia"/>
        </w:rPr>
        <w:t>；当试样类型为白酒、露酒且酒精度≤</w:t>
      </w:r>
      <w:r>
        <w:rPr>
          <w:rFonts w:hint="eastAsia"/>
        </w:rPr>
        <w:t>40%vol</w:t>
      </w:r>
      <w:r>
        <w:rPr>
          <w:rFonts w:hint="eastAsia"/>
        </w:rPr>
        <w:t>时，</w:t>
      </w:r>
      <w:r>
        <w:rPr>
          <w:rFonts w:hint="eastAsia"/>
        </w:rPr>
        <w:t>m</w:t>
      </w:r>
      <w:r>
        <w:rPr>
          <w:rFonts w:hint="eastAsia"/>
        </w:rPr>
        <w:t>取</w:t>
      </w:r>
      <w:r>
        <w:rPr>
          <w:rFonts w:hint="eastAsia"/>
        </w:rPr>
        <w:t>0.57</w:t>
      </w:r>
      <w:r w:rsidR="00853143">
        <w:rPr>
          <w:rFonts w:hint="eastAsia"/>
        </w:rPr>
        <w:t xml:space="preserve"> </w:t>
      </w:r>
      <w:r>
        <w:rPr>
          <w:rFonts w:hint="eastAsia"/>
        </w:rPr>
        <w:t>g</w:t>
      </w:r>
      <w:r>
        <w:rPr>
          <w:rFonts w:hint="eastAsia"/>
        </w:rPr>
        <w:t>；当试验类型为白酒、露酒且酒精度＞</w:t>
      </w:r>
      <w:r>
        <w:rPr>
          <w:rFonts w:hint="eastAsia"/>
        </w:rPr>
        <w:t>40%vol</w:t>
      </w:r>
      <w:r>
        <w:rPr>
          <w:rFonts w:hint="eastAsia"/>
        </w:rPr>
        <w:t>时，</w:t>
      </w:r>
      <w:r>
        <w:rPr>
          <w:rFonts w:hint="eastAsia"/>
        </w:rPr>
        <w:t>m</w:t>
      </w:r>
      <w:r>
        <w:rPr>
          <w:rFonts w:hint="eastAsia"/>
        </w:rPr>
        <w:t>取</w:t>
      </w:r>
      <w:r>
        <w:rPr>
          <w:rFonts w:hint="eastAsia"/>
        </w:rPr>
        <w:t>0.123</w:t>
      </w:r>
      <w:r w:rsidR="00853143">
        <w:rPr>
          <w:rFonts w:hint="eastAsia"/>
        </w:rPr>
        <w:t xml:space="preserve"> </w:t>
      </w:r>
      <w:r>
        <w:rPr>
          <w:rFonts w:hint="eastAsia"/>
        </w:rPr>
        <w:t>g</w:t>
      </w:r>
      <w:r>
        <w:rPr>
          <w:rFonts w:hint="eastAsia"/>
        </w:rPr>
        <w:t>。</w:t>
      </w:r>
    </w:p>
    <w:p w14:paraId="30A9B7D0" w14:textId="77777777" w:rsidR="0096656A" w:rsidRDefault="002C6ABC">
      <w:pPr>
        <w:numPr>
          <w:ilvl w:val="0"/>
          <w:numId w:val="1"/>
        </w:numPr>
        <w:spacing w:line="300" w:lineRule="auto"/>
        <w:ind w:firstLine="420"/>
      </w:pPr>
      <w:r>
        <w:t>C</w:t>
      </w:r>
      <w:r>
        <w:rPr>
          <w:rFonts w:hint="eastAsia"/>
        </w:rPr>
        <w:t>——试样酒精度，单位为</w:t>
      </w:r>
      <w:r>
        <w:t>%vol</w:t>
      </w:r>
      <w:r>
        <w:rPr>
          <w:rFonts w:hint="eastAsia"/>
        </w:rPr>
        <w:t>；</w:t>
      </w:r>
    </w:p>
    <w:p w14:paraId="79FD8472" w14:textId="5EEAF85D" w:rsidR="0096656A" w:rsidRDefault="002C6ABC">
      <w:pPr>
        <w:numPr>
          <w:ilvl w:val="0"/>
          <w:numId w:val="1"/>
        </w:numPr>
        <w:spacing w:line="300" w:lineRule="auto"/>
        <w:ind w:firstLine="420"/>
      </w:pPr>
      <w:r>
        <w:rPr>
          <w:rFonts w:hint="eastAsia"/>
        </w:rPr>
        <w:t>ρ</w:t>
      </w:r>
      <w:r>
        <w:rPr>
          <w:rFonts w:hint="eastAsia"/>
          <w:vertAlign w:val="subscript"/>
        </w:rPr>
        <w:t>乙醇密度</w:t>
      </w:r>
      <w:r>
        <w:rPr>
          <w:rFonts w:hint="eastAsia"/>
        </w:rPr>
        <w:t>——</w:t>
      </w:r>
      <w:bookmarkStart w:id="40" w:name="_Hlk182832749"/>
      <w:r w:rsidR="003A3A3C">
        <w:rPr>
          <w:rFonts w:hint="eastAsia"/>
        </w:rPr>
        <w:t>按照</w:t>
      </w:r>
      <w:r w:rsidR="003A3A3C">
        <w:rPr>
          <w:rFonts w:hint="eastAsia"/>
        </w:rPr>
        <w:t>J</w:t>
      </w:r>
      <w:r w:rsidR="003C791E">
        <w:rPr>
          <w:rFonts w:hint="eastAsia"/>
        </w:rPr>
        <w:t>JF</w:t>
      </w:r>
      <w:r w:rsidR="00F2503E">
        <w:rPr>
          <w:rFonts w:hint="eastAsia"/>
        </w:rPr>
        <w:t xml:space="preserve"> </w:t>
      </w:r>
      <w:r w:rsidR="003C791E">
        <w:rPr>
          <w:rFonts w:hint="eastAsia"/>
        </w:rPr>
        <w:t>1074</w:t>
      </w:r>
      <w:r w:rsidR="007B0225">
        <w:rPr>
          <w:rFonts w:hint="eastAsia"/>
        </w:rPr>
        <w:t>中附录</w:t>
      </w:r>
      <w:r w:rsidR="007B0225">
        <w:rPr>
          <w:rFonts w:hint="eastAsia"/>
        </w:rPr>
        <w:t>D</w:t>
      </w:r>
      <w:r w:rsidR="00EB4B2A">
        <w:rPr>
          <w:rFonts w:hint="eastAsia"/>
        </w:rPr>
        <w:t>和</w:t>
      </w:r>
      <w:r w:rsidR="00EB4B2A" w:rsidRPr="00EB4B2A">
        <w:t>GB 5009.225</w:t>
      </w:r>
      <w:r w:rsidR="00EB4B2A">
        <w:rPr>
          <w:rFonts w:hint="eastAsia"/>
        </w:rPr>
        <w:t>中</w:t>
      </w:r>
      <w:r w:rsidR="00EB4B2A" w:rsidRPr="00EB4B2A">
        <w:rPr>
          <w:rFonts w:hint="eastAsia"/>
        </w:rPr>
        <w:t>表</w:t>
      </w:r>
      <w:r w:rsidR="00EB4B2A" w:rsidRPr="00EB4B2A">
        <w:rPr>
          <w:rFonts w:hint="eastAsia"/>
        </w:rPr>
        <w:t xml:space="preserve"> A.1</w:t>
      </w:r>
      <w:r w:rsidR="00EB4B2A" w:rsidRPr="00EB4B2A">
        <w:rPr>
          <w:rFonts w:hint="eastAsia"/>
        </w:rPr>
        <w:t>酒精水溶液密度与乙醇浓度</w:t>
      </w:r>
      <w:r w:rsidR="00EB4B2A" w:rsidRPr="00EB4B2A">
        <w:rPr>
          <w:rFonts w:hint="eastAsia"/>
        </w:rPr>
        <w:t>(</w:t>
      </w:r>
      <w:r w:rsidR="00EB4B2A" w:rsidRPr="00EB4B2A">
        <w:rPr>
          <w:rFonts w:hint="eastAsia"/>
        </w:rPr>
        <w:t>酒精度</w:t>
      </w:r>
      <w:r w:rsidR="00EB4B2A" w:rsidRPr="00EB4B2A">
        <w:rPr>
          <w:rFonts w:hint="eastAsia"/>
        </w:rPr>
        <w:t>)</w:t>
      </w:r>
      <w:r w:rsidR="00EB4B2A" w:rsidRPr="00EB4B2A">
        <w:rPr>
          <w:rFonts w:hint="eastAsia"/>
        </w:rPr>
        <w:t>对照表</w:t>
      </w:r>
      <w:r w:rsidR="00EB4B2A" w:rsidRPr="00EB4B2A">
        <w:rPr>
          <w:rFonts w:hint="eastAsia"/>
        </w:rPr>
        <w:t xml:space="preserve">(20 </w:t>
      </w:r>
      <w:r w:rsidR="00EB4B2A" w:rsidRPr="00EB4B2A">
        <w:rPr>
          <w:rFonts w:hint="eastAsia"/>
        </w:rPr>
        <w:t>℃</w:t>
      </w:r>
      <w:r w:rsidR="00EB4B2A" w:rsidRPr="00EB4B2A">
        <w:rPr>
          <w:rFonts w:hint="eastAsia"/>
        </w:rPr>
        <w:t>)</w:t>
      </w:r>
      <w:r w:rsidR="00EB4B2A">
        <w:rPr>
          <w:rFonts w:hint="eastAsia"/>
        </w:rPr>
        <w:t>执行</w:t>
      </w:r>
      <w:r>
        <w:rPr>
          <w:rFonts w:hint="eastAsia"/>
        </w:rPr>
        <w:t>。</w:t>
      </w:r>
      <w:bookmarkEnd w:id="40"/>
    </w:p>
    <w:p w14:paraId="0DCEFA1C" w14:textId="77777777" w:rsidR="0096656A" w:rsidRDefault="002C6ABC">
      <w:pPr>
        <w:numPr>
          <w:ilvl w:val="0"/>
          <w:numId w:val="1"/>
        </w:numPr>
        <w:spacing w:line="300" w:lineRule="auto"/>
        <w:ind w:firstLine="420"/>
      </w:pPr>
      <w:r>
        <w:rPr>
          <w:rFonts w:hint="eastAsia"/>
        </w:rPr>
        <w:t>计算结果保留三位有效数字。</w:t>
      </w:r>
    </w:p>
    <w:p w14:paraId="1F6F2090" w14:textId="77777777" w:rsidR="0096656A"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r>
        <w:rPr>
          <w:rFonts w:ascii="黑体" w:eastAsia="黑体" w:hAnsi="黑体" w:cs="黑体" w:hint="eastAsia"/>
          <w:szCs w:val="21"/>
        </w:rPr>
        <w:t>6.3</w:t>
      </w:r>
      <w:r>
        <w:rPr>
          <w:rFonts w:ascii="黑体" w:eastAsia="黑体" w:hAnsi="黑体" w:cs="黑体"/>
          <w:szCs w:val="21"/>
        </w:rPr>
        <w:t xml:space="preserve">  </w:t>
      </w:r>
      <w:r>
        <w:rPr>
          <w:rFonts w:ascii="黑体" w:eastAsia="黑体" w:hAnsi="黑体" w:cs="黑体" w:hint="eastAsia"/>
          <w:bCs/>
          <w:szCs w:val="21"/>
        </w:rPr>
        <w:t>绘制标曲</w:t>
      </w:r>
    </w:p>
    <w:p w14:paraId="054101B8" w14:textId="77777777" w:rsidR="0096656A" w:rsidRDefault="002C6ABC">
      <w:pPr>
        <w:pStyle w:val="aff7"/>
        <w:numPr>
          <w:ilvl w:val="0"/>
          <w:numId w:val="1"/>
        </w:numPr>
        <w:spacing w:beforeLines="50" w:before="156" w:afterLines="50" w:after="156" w:line="300" w:lineRule="auto"/>
        <w:ind w:firstLineChars="0"/>
        <w:outlineLvl w:val="1"/>
        <w:rPr>
          <w:rFonts w:ascii="黑体" w:eastAsia="黑体" w:hAnsi="黑体" w:cs="黑体"/>
          <w:szCs w:val="21"/>
        </w:rPr>
      </w:pPr>
      <w:r>
        <w:rPr>
          <w:rFonts w:ascii="黑体" w:eastAsia="黑体" w:hAnsi="黑体" w:cs="黑体" w:hint="eastAsia"/>
          <w:szCs w:val="21"/>
        </w:rPr>
        <w:t>6</w:t>
      </w:r>
      <w:r>
        <w:rPr>
          <w:rFonts w:ascii="黑体" w:eastAsia="黑体" w:hAnsi="黑体" w:cs="黑体"/>
          <w:szCs w:val="21"/>
        </w:rPr>
        <w:t>.3.</w:t>
      </w:r>
      <w:r>
        <w:rPr>
          <w:rFonts w:ascii="黑体" w:eastAsia="黑体" w:hAnsi="黑体" w:cs="黑体" w:hint="eastAsia"/>
          <w:szCs w:val="21"/>
        </w:rPr>
        <w:t>1</w:t>
      </w:r>
      <w:r>
        <w:rPr>
          <w:rFonts w:ascii="黑体" w:eastAsia="黑体" w:hAnsi="黑体" w:cs="黑体"/>
          <w:szCs w:val="21"/>
        </w:rPr>
        <w:t xml:space="preserve"> </w:t>
      </w:r>
      <w:r>
        <w:rPr>
          <w:rFonts w:ascii="黑体" w:eastAsia="黑体" w:hAnsi="黑体" w:cs="黑体" w:hint="eastAsia"/>
          <w:szCs w:val="21"/>
        </w:rPr>
        <w:t>色谱参考条件</w:t>
      </w:r>
    </w:p>
    <w:p w14:paraId="4DCBCAA5" w14:textId="77777777" w:rsidR="0096656A" w:rsidRDefault="002C6ABC">
      <w:pPr>
        <w:ind w:left="500" w:hangingChars="238"/>
        <w:rPr>
          <w:rFonts w:ascii="黑体" w:eastAsia="黑体" w:hAnsi="黑体" w:cs="黑体"/>
          <w:bCs/>
          <w:szCs w:val="21"/>
        </w:rPr>
      </w:pPr>
      <w:r>
        <w:rPr>
          <w:rFonts w:ascii="黑体" w:eastAsia="黑体" w:hAnsi="黑体" w:cs="黑体" w:hint="eastAsia"/>
          <w:bCs/>
          <w:szCs w:val="21"/>
        </w:rPr>
        <w:t>6.3.1.1</w:t>
      </w:r>
      <w:r>
        <w:rPr>
          <w:rFonts w:hint="eastAsia"/>
        </w:rPr>
        <w:t>仪器型号：</w:t>
      </w:r>
      <w:proofErr w:type="spellStart"/>
      <w:r>
        <w:rPr>
          <w:rFonts w:hint="eastAsia"/>
        </w:rPr>
        <w:t>Aoutosystem</w:t>
      </w:r>
      <w:proofErr w:type="spellEnd"/>
      <w:r>
        <w:rPr>
          <w:rFonts w:hint="eastAsia"/>
        </w:rPr>
        <w:t xml:space="preserve"> XL</w:t>
      </w:r>
      <w:r>
        <w:rPr>
          <w:rFonts w:hint="eastAsia"/>
        </w:rPr>
        <w:t>气相色谱仪，</w:t>
      </w:r>
      <w:proofErr w:type="spellStart"/>
      <w:r>
        <w:rPr>
          <w:rFonts w:hint="eastAsia"/>
        </w:rPr>
        <w:t>TurboMatrix</w:t>
      </w:r>
      <w:proofErr w:type="spellEnd"/>
      <w:r>
        <w:rPr>
          <w:rFonts w:hint="eastAsia"/>
        </w:rPr>
        <w:t xml:space="preserve"> 40</w:t>
      </w:r>
      <w:r>
        <w:rPr>
          <w:rFonts w:hint="eastAsia"/>
        </w:rPr>
        <w:t>自动顶空进样器，</w:t>
      </w:r>
      <w:r>
        <w:rPr>
          <w:rFonts w:hint="eastAsia"/>
        </w:rPr>
        <w:t>Perkin Elmer Corporation</w:t>
      </w:r>
      <w:r>
        <w:rPr>
          <w:rFonts w:hint="eastAsia"/>
        </w:rPr>
        <w:t>，或相当者。</w:t>
      </w:r>
    </w:p>
    <w:p w14:paraId="1E29F8B4" w14:textId="77777777" w:rsidR="0096656A" w:rsidRDefault="002C6ABC">
      <w:pPr>
        <w:ind w:left="0" w:firstLine="0"/>
        <w:rPr>
          <w:szCs w:val="21"/>
        </w:rPr>
      </w:pPr>
      <w:r>
        <w:rPr>
          <w:rFonts w:ascii="黑体" w:eastAsia="黑体" w:hAnsi="黑体" w:cs="黑体" w:hint="eastAsia"/>
          <w:bCs/>
          <w:szCs w:val="21"/>
        </w:rPr>
        <w:t>6.3.1.2</w:t>
      </w:r>
      <w:r>
        <w:rPr>
          <w:szCs w:val="21"/>
        </w:rPr>
        <w:t>色谱柱：</w:t>
      </w:r>
      <w:r>
        <w:rPr>
          <w:szCs w:val="21"/>
        </w:rPr>
        <w:t>Agilent J&amp;W-GC</w:t>
      </w:r>
      <w:r>
        <w:rPr>
          <w:szCs w:val="21"/>
        </w:rPr>
        <w:t>型</w:t>
      </w:r>
      <w:r>
        <w:rPr>
          <w:szCs w:val="21"/>
        </w:rPr>
        <w:t>30</w:t>
      </w:r>
      <w:r>
        <w:rPr>
          <w:rFonts w:hint="eastAsia"/>
          <w:szCs w:val="21"/>
        </w:rPr>
        <w:t xml:space="preserve"> </w:t>
      </w:r>
      <w:r>
        <w:rPr>
          <w:szCs w:val="21"/>
        </w:rPr>
        <w:t>m×0. 53</w:t>
      </w:r>
      <w:r>
        <w:rPr>
          <w:rFonts w:hint="eastAsia"/>
          <w:szCs w:val="21"/>
        </w:rPr>
        <w:t xml:space="preserve"> </w:t>
      </w:r>
      <w:r>
        <w:rPr>
          <w:szCs w:val="21"/>
        </w:rPr>
        <w:t xml:space="preserve">mm×1.00 m </w:t>
      </w:r>
      <w:r>
        <w:rPr>
          <w:szCs w:val="21"/>
        </w:rPr>
        <w:t>硅烷化</w:t>
      </w:r>
      <w:r>
        <w:rPr>
          <w:rFonts w:hint="eastAsia"/>
          <w:szCs w:val="21"/>
        </w:rPr>
        <w:t>石英</w:t>
      </w:r>
      <w:r>
        <w:rPr>
          <w:szCs w:val="21"/>
        </w:rPr>
        <w:t>柱</w:t>
      </w:r>
      <w:r>
        <w:rPr>
          <w:rFonts w:hint="eastAsia"/>
          <w:szCs w:val="21"/>
        </w:rPr>
        <w:t>或等效色谱柱</w:t>
      </w:r>
      <w:r>
        <w:rPr>
          <w:szCs w:val="21"/>
        </w:rPr>
        <w:t>。</w:t>
      </w:r>
    </w:p>
    <w:p w14:paraId="4B36E649" w14:textId="24EF348E" w:rsidR="0096656A" w:rsidRDefault="002C6ABC">
      <w:pPr>
        <w:ind w:left="0" w:firstLine="0"/>
        <w:rPr>
          <w:szCs w:val="21"/>
        </w:rPr>
      </w:pPr>
      <w:r>
        <w:rPr>
          <w:rFonts w:ascii="黑体" w:eastAsia="黑体" w:hAnsi="黑体" w:cs="黑体" w:hint="eastAsia"/>
          <w:bCs/>
          <w:szCs w:val="21"/>
        </w:rPr>
        <w:t>6.3.1.3</w:t>
      </w:r>
      <w:r>
        <w:rPr>
          <w:rFonts w:hint="eastAsia"/>
          <w:szCs w:val="21"/>
        </w:rPr>
        <w:t>升</w:t>
      </w:r>
      <w:r>
        <w:rPr>
          <w:szCs w:val="21"/>
        </w:rPr>
        <w:t>温</w:t>
      </w:r>
      <w:r>
        <w:rPr>
          <w:rFonts w:hint="eastAsia"/>
          <w:szCs w:val="21"/>
        </w:rPr>
        <w:t>程序</w:t>
      </w:r>
      <w:r>
        <w:rPr>
          <w:szCs w:val="21"/>
        </w:rPr>
        <w:t>：</w:t>
      </w:r>
      <w:proofErr w:type="gramStart"/>
      <w:r>
        <w:rPr>
          <w:szCs w:val="21"/>
        </w:rPr>
        <w:t>柱温起始</w:t>
      </w:r>
      <w:proofErr w:type="gramEnd"/>
      <w:r>
        <w:rPr>
          <w:szCs w:val="21"/>
        </w:rPr>
        <w:t>温度</w:t>
      </w:r>
      <w:r>
        <w:rPr>
          <w:szCs w:val="21"/>
        </w:rPr>
        <w:t>40</w:t>
      </w:r>
      <w:r>
        <w:rPr>
          <w:rFonts w:hint="eastAsia"/>
          <w:szCs w:val="21"/>
        </w:rPr>
        <w:t xml:space="preserve"> </w:t>
      </w:r>
      <w:r>
        <w:rPr>
          <w:szCs w:val="21"/>
        </w:rPr>
        <w:t>℃</w:t>
      </w:r>
      <w:r>
        <w:rPr>
          <w:szCs w:val="21"/>
        </w:rPr>
        <w:t>，以</w:t>
      </w:r>
      <w:r>
        <w:rPr>
          <w:szCs w:val="21"/>
        </w:rPr>
        <w:t>10</w:t>
      </w:r>
      <w:r>
        <w:rPr>
          <w:rFonts w:hint="eastAsia"/>
          <w:szCs w:val="21"/>
        </w:rPr>
        <w:t xml:space="preserve"> </w:t>
      </w:r>
      <w:r>
        <w:rPr>
          <w:szCs w:val="21"/>
        </w:rPr>
        <w:t>℃/min</w:t>
      </w:r>
      <w:r>
        <w:rPr>
          <w:szCs w:val="21"/>
        </w:rPr>
        <w:t>升到</w:t>
      </w:r>
      <w:r>
        <w:rPr>
          <w:szCs w:val="21"/>
        </w:rPr>
        <w:t>60</w:t>
      </w:r>
      <w:r>
        <w:rPr>
          <w:rFonts w:hint="eastAsia"/>
          <w:szCs w:val="21"/>
        </w:rPr>
        <w:t xml:space="preserve"> </w:t>
      </w:r>
      <w:r>
        <w:rPr>
          <w:szCs w:val="21"/>
        </w:rPr>
        <w:t>℃</w:t>
      </w:r>
      <w:r>
        <w:rPr>
          <w:szCs w:val="21"/>
        </w:rPr>
        <w:t>，保持</w:t>
      </w:r>
      <w:r>
        <w:rPr>
          <w:szCs w:val="21"/>
        </w:rPr>
        <w:t>0 min</w:t>
      </w:r>
      <w:r>
        <w:rPr>
          <w:szCs w:val="21"/>
        </w:rPr>
        <w:t>，再以</w:t>
      </w:r>
      <w:r>
        <w:rPr>
          <w:szCs w:val="21"/>
        </w:rPr>
        <w:t>20</w:t>
      </w:r>
      <w:r>
        <w:rPr>
          <w:rFonts w:hint="eastAsia"/>
          <w:szCs w:val="21"/>
        </w:rPr>
        <w:t xml:space="preserve"> </w:t>
      </w:r>
      <w:r>
        <w:rPr>
          <w:szCs w:val="21"/>
        </w:rPr>
        <w:t>℃/min</w:t>
      </w:r>
      <w:r>
        <w:rPr>
          <w:szCs w:val="21"/>
        </w:rPr>
        <w:t>升到</w:t>
      </w:r>
      <w:r>
        <w:rPr>
          <w:szCs w:val="21"/>
        </w:rPr>
        <w:t>120</w:t>
      </w:r>
      <w:r>
        <w:rPr>
          <w:rFonts w:hint="eastAsia"/>
          <w:szCs w:val="21"/>
        </w:rPr>
        <w:t xml:space="preserve"> </w:t>
      </w:r>
      <w:r>
        <w:rPr>
          <w:szCs w:val="21"/>
        </w:rPr>
        <w:t>℃</w:t>
      </w:r>
      <w:r>
        <w:rPr>
          <w:szCs w:val="21"/>
        </w:rPr>
        <w:t>，保持</w:t>
      </w:r>
      <w:r>
        <w:rPr>
          <w:szCs w:val="21"/>
        </w:rPr>
        <w:t>0 min</w:t>
      </w:r>
      <w:r>
        <w:rPr>
          <w:szCs w:val="21"/>
        </w:rPr>
        <w:t>，再以</w:t>
      </w:r>
      <w:r>
        <w:rPr>
          <w:szCs w:val="21"/>
        </w:rPr>
        <w:t xml:space="preserve"> 40</w:t>
      </w:r>
      <w:r>
        <w:rPr>
          <w:rFonts w:hint="eastAsia"/>
          <w:szCs w:val="21"/>
        </w:rPr>
        <w:t xml:space="preserve"> </w:t>
      </w:r>
      <w:r>
        <w:rPr>
          <w:szCs w:val="21"/>
        </w:rPr>
        <w:t>℃/min</w:t>
      </w:r>
      <w:r>
        <w:rPr>
          <w:szCs w:val="21"/>
        </w:rPr>
        <w:t>升到</w:t>
      </w:r>
      <w:r>
        <w:rPr>
          <w:szCs w:val="21"/>
        </w:rPr>
        <w:t>2</w:t>
      </w:r>
      <w:r>
        <w:rPr>
          <w:rFonts w:hint="eastAsia"/>
          <w:szCs w:val="21"/>
        </w:rPr>
        <w:t xml:space="preserve">40 </w:t>
      </w:r>
      <w:r>
        <w:rPr>
          <w:szCs w:val="21"/>
        </w:rPr>
        <w:t>℃</w:t>
      </w:r>
      <w:r>
        <w:rPr>
          <w:szCs w:val="21"/>
        </w:rPr>
        <w:t>，顶空</w:t>
      </w:r>
      <w:r>
        <w:rPr>
          <w:szCs w:val="21"/>
        </w:rPr>
        <w:t>55</w:t>
      </w:r>
      <w:r>
        <w:rPr>
          <w:rFonts w:hint="eastAsia"/>
          <w:szCs w:val="21"/>
        </w:rPr>
        <w:t xml:space="preserve"> </w:t>
      </w:r>
      <w:r>
        <w:rPr>
          <w:szCs w:val="21"/>
        </w:rPr>
        <w:t>℃</w:t>
      </w:r>
      <w:r>
        <w:rPr>
          <w:szCs w:val="21"/>
        </w:rPr>
        <w:t>，加热时间</w:t>
      </w:r>
      <w:r>
        <w:rPr>
          <w:rFonts w:hint="eastAsia"/>
          <w:szCs w:val="21"/>
        </w:rPr>
        <w:t>3</w:t>
      </w:r>
      <w:r>
        <w:rPr>
          <w:szCs w:val="21"/>
        </w:rPr>
        <w:t>0 min</w:t>
      </w:r>
      <w:r>
        <w:rPr>
          <w:rFonts w:hint="eastAsia"/>
          <w:szCs w:val="21"/>
        </w:rPr>
        <w:t>。</w:t>
      </w:r>
    </w:p>
    <w:p w14:paraId="142D50A5" w14:textId="77777777" w:rsidR="0096656A" w:rsidRDefault="002C6ABC">
      <w:pPr>
        <w:ind w:left="0" w:firstLine="0"/>
        <w:rPr>
          <w:szCs w:val="21"/>
        </w:rPr>
      </w:pPr>
      <w:r>
        <w:rPr>
          <w:rFonts w:ascii="黑体" w:eastAsia="黑体" w:hAnsi="黑体" w:cs="黑体"/>
          <w:bCs/>
          <w:szCs w:val="21"/>
        </w:rPr>
        <w:t>6.3.</w:t>
      </w:r>
      <w:r>
        <w:rPr>
          <w:rFonts w:ascii="黑体" w:eastAsia="黑体" w:hAnsi="黑体" w:cs="黑体" w:hint="eastAsia"/>
          <w:bCs/>
          <w:szCs w:val="21"/>
        </w:rPr>
        <w:t>1</w:t>
      </w:r>
      <w:r>
        <w:rPr>
          <w:rFonts w:ascii="黑体" w:eastAsia="黑体" w:hAnsi="黑体" w:cs="黑体"/>
          <w:bCs/>
          <w:szCs w:val="21"/>
        </w:rPr>
        <w:t>.</w:t>
      </w:r>
      <w:r>
        <w:rPr>
          <w:rFonts w:ascii="黑体" w:eastAsia="黑体" w:hAnsi="黑体" w:cs="黑体" w:hint="eastAsia"/>
          <w:bCs/>
          <w:szCs w:val="21"/>
        </w:rPr>
        <w:t>4</w:t>
      </w:r>
      <w:r>
        <w:rPr>
          <w:szCs w:val="21"/>
        </w:rPr>
        <w:t>检测器</w:t>
      </w:r>
      <w:r>
        <w:rPr>
          <w:rFonts w:hint="eastAsia"/>
          <w:szCs w:val="21"/>
        </w:rPr>
        <w:t>温度：</w:t>
      </w:r>
      <w:r>
        <w:rPr>
          <w:szCs w:val="21"/>
        </w:rPr>
        <w:t>250</w:t>
      </w:r>
      <w:r>
        <w:rPr>
          <w:rFonts w:hint="eastAsia"/>
          <w:szCs w:val="21"/>
        </w:rPr>
        <w:t xml:space="preserve"> </w:t>
      </w:r>
      <w:r>
        <w:rPr>
          <w:szCs w:val="21"/>
        </w:rPr>
        <w:t>℃</w:t>
      </w:r>
      <w:r>
        <w:rPr>
          <w:rFonts w:hint="eastAsia"/>
          <w:szCs w:val="21"/>
        </w:rPr>
        <w:t>。</w:t>
      </w:r>
    </w:p>
    <w:p w14:paraId="297B806A" w14:textId="2DDE751B" w:rsidR="0096656A" w:rsidRDefault="002C6ABC">
      <w:pPr>
        <w:ind w:left="0" w:firstLine="0"/>
        <w:rPr>
          <w:szCs w:val="21"/>
        </w:rPr>
      </w:pPr>
      <w:r>
        <w:rPr>
          <w:rFonts w:ascii="黑体" w:eastAsia="黑体" w:hAnsi="黑体" w:cs="黑体"/>
          <w:bCs/>
          <w:szCs w:val="21"/>
        </w:rPr>
        <w:t>6.3.</w:t>
      </w:r>
      <w:r>
        <w:rPr>
          <w:rFonts w:ascii="黑体" w:eastAsia="黑体" w:hAnsi="黑体" w:cs="黑体" w:hint="eastAsia"/>
          <w:bCs/>
          <w:szCs w:val="21"/>
        </w:rPr>
        <w:t>1</w:t>
      </w:r>
      <w:r>
        <w:rPr>
          <w:rFonts w:ascii="黑体" w:eastAsia="黑体" w:hAnsi="黑体" w:cs="黑体"/>
          <w:bCs/>
          <w:szCs w:val="21"/>
        </w:rPr>
        <w:t>.</w:t>
      </w:r>
      <w:r>
        <w:rPr>
          <w:rFonts w:ascii="黑体" w:eastAsia="黑体" w:hAnsi="黑体" w:cs="黑体" w:hint="eastAsia"/>
          <w:bCs/>
          <w:szCs w:val="21"/>
        </w:rPr>
        <w:t>5</w:t>
      </w:r>
      <w:r>
        <w:rPr>
          <w:rFonts w:hint="eastAsia"/>
          <w:szCs w:val="21"/>
        </w:rPr>
        <w:t>进样口温度：</w:t>
      </w:r>
      <w:r>
        <w:rPr>
          <w:rFonts w:hint="eastAsia"/>
          <w:szCs w:val="21"/>
        </w:rPr>
        <w:t>240</w:t>
      </w:r>
      <w:r w:rsidR="00480EC4">
        <w:rPr>
          <w:rFonts w:hint="eastAsia"/>
          <w:szCs w:val="21"/>
        </w:rPr>
        <w:t xml:space="preserve"> </w:t>
      </w:r>
      <w:r w:rsidR="00480EC4">
        <w:rPr>
          <w:szCs w:val="21"/>
        </w:rPr>
        <w:t>℃</w:t>
      </w:r>
      <w:r>
        <w:rPr>
          <w:rFonts w:hint="eastAsia"/>
          <w:szCs w:val="21"/>
        </w:rPr>
        <w:t>。</w:t>
      </w:r>
    </w:p>
    <w:p w14:paraId="01FA3E60" w14:textId="10C27736" w:rsidR="0096656A" w:rsidRDefault="002C6ABC">
      <w:pPr>
        <w:ind w:left="0" w:firstLine="0"/>
        <w:rPr>
          <w:szCs w:val="21"/>
        </w:rPr>
      </w:pPr>
      <w:r>
        <w:rPr>
          <w:rFonts w:ascii="黑体" w:eastAsia="黑体" w:hAnsi="黑体" w:cs="黑体"/>
          <w:bCs/>
          <w:szCs w:val="21"/>
        </w:rPr>
        <w:t>6.3.</w:t>
      </w:r>
      <w:r>
        <w:rPr>
          <w:rFonts w:ascii="黑体" w:eastAsia="黑体" w:hAnsi="黑体" w:cs="黑体" w:hint="eastAsia"/>
          <w:bCs/>
          <w:szCs w:val="21"/>
        </w:rPr>
        <w:t>1</w:t>
      </w:r>
      <w:r>
        <w:rPr>
          <w:rFonts w:ascii="黑体" w:eastAsia="黑体" w:hAnsi="黑体" w:cs="黑体"/>
          <w:bCs/>
          <w:szCs w:val="21"/>
        </w:rPr>
        <w:t>.</w:t>
      </w:r>
      <w:r>
        <w:rPr>
          <w:rFonts w:ascii="黑体" w:eastAsia="黑体" w:hAnsi="黑体" w:cs="黑体" w:hint="eastAsia"/>
          <w:bCs/>
          <w:szCs w:val="21"/>
        </w:rPr>
        <w:t>6</w:t>
      </w:r>
      <w:r>
        <w:rPr>
          <w:rFonts w:hint="eastAsia"/>
          <w:szCs w:val="21"/>
        </w:rPr>
        <w:t>恒流模式：</w:t>
      </w:r>
      <w:r>
        <w:rPr>
          <w:rFonts w:hint="eastAsia"/>
          <w:szCs w:val="21"/>
        </w:rPr>
        <w:t xml:space="preserve">8.0 </w:t>
      </w:r>
      <w:r w:rsidR="00695E26">
        <w:rPr>
          <w:rFonts w:hint="eastAsia"/>
          <w:szCs w:val="21"/>
        </w:rPr>
        <w:t>mL</w:t>
      </w:r>
      <w:r>
        <w:rPr>
          <w:rFonts w:hint="eastAsia"/>
          <w:szCs w:val="21"/>
        </w:rPr>
        <w:t>/min</w:t>
      </w:r>
      <w:r>
        <w:rPr>
          <w:rFonts w:hint="eastAsia"/>
          <w:szCs w:val="21"/>
        </w:rPr>
        <w:t>。</w:t>
      </w:r>
    </w:p>
    <w:p w14:paraId="78379082" w14:textId="77777777" w:rsidR="0096656A" w:rsidRDefault="002C6ABC">
      <w:pPr>
        <w:ind w:left="0" w:firstLine="0"/>
        <w:rPr>
          <w:szCs w:val="21"/>
        </w:rPr>
      </w:pPr>
      <w:r>
        <w:rPr>
          <w:rFonts w:ascii="黑体" w:eastAsia="黑体" w:hAnsi="黑体" w:cs="黑体"/>
          <w:bCs/>
          <w:szCs w:val="21"/>
        </w:rPr>
        <w:t>6.3.</w:t>
      </w:r>
      <w:r>
        <w:rPr>
          <w:rFonts w:ascii="黑体" w:eastAsia="黑体" w:hAnsi="黑体" w:cs="黑体" w:hint="eastAsia"/>
          <w:bCs/>
          <w:szCs w:val="21"/>
        </w:rPr>
        <w:t>1</w:t>
      </w:r>
      <w:r>
        <w:rPr>
          <w:rFonts w:ascii="黑体" w:eastAsia="黑体" w:hAnsi="黑体" w:cs="黑体"/>
          <w:bCs/>
          <w:szCs w:val="21"/>
        </w:rPr>
        <w:t>.</w:t>
      </w:r>
      <w:r>
        <w:rPr>
          <w:rFonts w:ascii="黑体" w:eastAsia="黑体" w:hAnsi="黑体" w:cs="黑体" w:hint="eastAsia"/>
          <w:bCs/>
          <w:szCs w:val="21"/>
        </w:rPr>
        <w:t>7</w:t>
      </w:r>
      <w:r>
        <w:rPr>
          <w:rFonts w:hint="eastAsia"/>
          <w:szCs w:val="21"/>
        </w:rPr>
        <w:t>进样量：顶空进样。</w:t>
      </w:r>
    </w:p>
    <w:p w14:paraId="06AFCECF" w14:textId="77777777" w:rsidR="0096656A" w:rsidRDefault="002C6ABC">
      <w:pPr>
        <w:ind w:left="0" w:firstLine="0"/>
        <w:rPr>
          <w:szCs w:val="21"/>
        </w:rPr>
      </w:pPr>
      <w:r>
        <w:rPr>
          <w:rFonts w:ascii="黑体" w:eastAsia="黑体" w:hAnsi="黑体" w:cs="黑体"/>
          <w:bCs/>
          <w:szCs w:val="21"/>
        </w:rPr>
        <w:t>6.3.</w:t>
      </w:r>
      <w:r>
        <w:rPr>
          <w:rFonts w:ascii="黑体" w:eastAsia="黑体" w:hAnsi="黑体" w:cs="黑体" w:hint="eastAsia"/>
          <w:bCs/>
          <w:szCs w:val="21"/>
        </w:rPr>
        <w:t>1</w:t>
      </w:r>
      <w:r>
        <w:rPr>
          <w:rFonts w:ascii="黑体" w:eastAsia="黑体" w:hAnsi="黑体" w:cs="黑体"/>
          <w:bCs/>
          <w:szCs w:val="21"/>
        </w:rPr>
        <w:t>.</w:t>
      </w:r>
      <w:r>
        <w:rPr>
          <w:rFonts w:ascii="黑体" w:eastAsia="黑体" w:hAnsi="黑体" w:cs="黑体" w:hint="eastAsia"/>
          <w:bCs/>
          <w:szCs w:val="21"/>
        </w:rPr>
        <w:t>8</w:t>
      </w:r>
      <w:r>
        <w:rPr>
          <w:rFonts w:hint="eastAsia"/>
          <w:szCs w:val="21"/>
        </w:rPr>
        <w:t>分流比：</w:t>
      </w:r>
      <w:r>
        <w:rPr>
          <w:rFonts w:hint="eastAsia"/>
          <w:szCs w:val="21"/>
        </w:rPr>
        <w:t>1:1</w:t>
      </w:r>
      <w:r>
        <w:rPr>
          <w:rFonts w:hint="eastAsia"/>
          <w:szCs w:val="21"/>
        </w:rPr>
        <w:t>。</w:t>
      </w:r>
    </w:p>
    <w:p w14:paraId="219D7DE5" w14:textId="4F55C205" w:rsidR="0096656A" w:rsidRDefault="002C6ABC">
      <w:pPr>
        <w:ind w:left="0" w:firstLine="0"/>
        <w:rPr>
          <w:szCs w:val="21"/>
        </w:rPr>
      </w:pPr>
      <w:r>
        <w:rPr>
          <w:rFonts w:ascii="黑体" w:eastAsia="黑体" w:hAnsi="黑体" w:cs="黑体"/>
          <w:bCs/>
          <w:szCs w:val="21"/>
        </w:rPr>
        <w:t>6.3.</w:t>
      </w:r>
      <w:r>
        <w:rPr>
          <w:rFonts w:ascii="黑体" w:eastAsia="黑体" w:hAnsi="黑体" w:cs="黑体" w:hint="eastAsia"/>
          <w:bCs/>
          <w:szCs w:val="21"/>
        </w:rPr>
        <w:t>1</w:t>
      </w:r>
      <w:r>
        <w:rPr>
          <w:rFonts w:ascii="黑体" w:eastAsia="黑体" w:hAnsi="黑体" w:cs="黑体"/>
          <w:bCs/>
          <w:szCs w:val="21"/>
        </w:rPr>
        <w:t>.</w:t>
      </w:r>
      <w:r>
        <w:rPr>
          <w:rFonts w:ascii="黑体" w:eastAsia="黑体" w:hAnsi="黑体" w:cs="黑体" w:hint="eastAsia"/>
          <w:bCs/>
          <w:szCs w:val="21"/>
        </w:rPr>
        <w:t>9</w:t>
      </w:r>
      <w:r>
        <w:rPr>
          <w:szCs w:val="21"/>
        </w:rPr>
        <w:t>载气</w:t>
      </w:r>
      <w:r>
        <w:rPr>
          <w:rFonts w:hint="eastAsia"/>
          <w:szCs w:val="21"/>
        </w:rPr>
        <w:t>流速：</w:t>
      </w:r>
      <w:r>
        <w:rPr>
          <w:szCs w:val="21"/>
        </w:rPr>
        <w:t>N</w:t>
      </w:r>
      <w:r>
        <w:rPr>
          <w:szCs w:val="21"/>
          <w:vertAlign w:val="subscript"/>
        </w:rPr>
        <w:t>2</w:t>
      </w:r>
      <w:r>
        <w:rPr>
          <w:rFonts w:hint="eastAsia"/>
          <w:szCs w:val="21"/>
        </w:rPr>
        <w:t>，</w:t>
      </w:r>
      <w:r>
        <w:rPr>
          <w:rFonts w:hint="eastAsia"/>
          <w:szCs w:val="21"/>
        </w:rPr>
        <w:t>8</w:t>
      </w:r>
      <w:r>
        <w:rPr>
          <w:rFonts w:ascii="等线" w:eastAsia="等线" w:hAnsi="等线"/>
          <w:szCs w:val="22"/>
        </w:rPr>
        <w:t xml:space="preserve"> </w:t>
      </w:r>
      <w:r w:rsidR="00695E26">
        <w:rPr>
          <w:szCs w:val="21"/>
        </w:rPr>
        <w:t>mL</w:t>
      </w:r>
      <w:r>
        <w:rPr>
          <w:szCs w:val="21"/>
        </w:rPr>
        <w:t>/min</w:t>
      </w:r>
      <w:r>
        <w:rPr>
          <w:rFonts w:hint="eastAsia"/>
          <w:szCs w:val="21"/>
        </w:rPr>
        <w:t>；</w:t>
      </w:r>
      <w:r>
        <w:rPr>
          <w:szCs w:val="21"/>
        </w:rPr>
        <w:t>H</w:t>
      </w:r>
      <w:r>
        <w:rPr>
          <w:szCs w:val="21"/>
          <w:vertAlign w:val="subscript"/>
        </w:rPr>
        <w:t>2</w:t>
      </w:r>
      <w:r>
        <w:rPr>
          <w:rFonts w:hint="eastAsia"/>
          <w:szCs w:val="21"/>
        </w:rPr>
        <w:t>，</w:t>
      </w:r>
      <w:r>
        <w:rPr>
          <w:szCs w:val="21"/>
        </w:rPr>
        <w:t>45</w:t>
      </w:r>
      <w:r>
        <w:rPr>
          <w:rFonts w:ascii="等线" w:eastAsia="等线" w:hAnsi="等线"/>
          <w:szCs w:val="22"/>
        </w:rPr>
        <w:t xml:space="preserve"> </w:t>
      </w:r>
      <w:r w:rsidR="00695E26">
        <w:rPr>
          <w:szCs w:val="21"/>
        </w:rPr>
        <w:t>mL</w:t>
      </w:r>
      <w:r>
        <w:rPr>
          <w:szCs w:val="21"/>
        </w:rPr>
        <w:t>/min</w:t>
      </w:r>
      <w:r>
        <w:rPr>
          <w:rFonts w:hint="eastAsia"/>
          <w:szCs w:val="21"/>
        </w:rPr>
        <w:t>；</w:t>
      </w:r>
      <w:r>
        <w:rPr>
          <w:szCs w:val="21"/>
        </w:rPr>
        <w:t>空气</w:t>
      </w:r>
      <w:r>
        <w:rPr>
          <w:rFonts w:hint="eastAsia"/>
          <w:szCs w:val="21"/>
        </w:rPr>
        <w:t>，</w:t>
      </w:r>
      <w:r>
        <w:rPr>
          <w:szCs w:val="21"/>
        </w:rPr>
        <w:t xml:space="preserve">450 </w:t>
      </w:r>
      <w:r w:rsidR="00695E26">
        <w:rPr>
          <w:szCs w:val="21"/>
        </w:rPr>
        <w:t>mL</w:t>
      </w:r>
      <w:r>
        <w:rPr>
          <w:szCs w:val="21"/>
        </w:rPr>
        <w:t>/min</w:t>
      </w:r>
      <w:r>
        <w:rPr>
          <w:rFonts w:hint="eastAsia"/>
          <w:szCs w:val="21"/>
        </w:rPr>
        <w:t>。</w:t>
      </w:r>
    </w:p>
    <w:p w14:paraId="31F3717D" w14:textId="77777777" w:rsidR="0096656A" w:rsidRDefault="002C6ABC">
      <w:pPr>
        <w:ind w:left="0" w:firstLine="0"/>
        <w:rPr>
          <w:szCs w:val="21"/>
        </w:rPr>
      </w:pPr>
      <w:r>
        <w:rPr>
          <w:rFonts w:ascii="黑体" w:eastAsia="黑体" w:hAnsi="黑体" w:cs="黑体"/>
          <w:bCs/>
          <w:szCs w:val="21"/>
        </w:rPr>
        <w:t>6.3.</w:t>
      </w:r>
      <w:r>
        <w:rPr>
          <w:rFonts w:ascii="黑体" w:eastAsia="黑体" w:hAnsi="黑体" w:cs="黑体" w:hint="eastAsia"/>
          <w:bCs/>
          <w:szCs w:val="21"/>
        </w:rPr>
        <w:t>1</w:t>
      </w:r>
      <w:r>
        <w:rPr>
          <w:rFonts w:ascii="黑体" w:eastAsia="黑体" w:hAnsi="黑体" w:cs="黑体"/>
          <w:bCs/>
          <w:szCs w:val="21"/>
        </w:rPr>
        <w:t>.</w:t>
      </w:r>
      <w:r>
        <w:rPr>
          <w:rFonts w:ascii="黑体" w:eastAsia="黑体" w:hAnsi="黑体" w:cs="黑体" w:hint="eastAsia"/>
          <w:bCs/>
          <w:szCs w:val="21"/>
        </w:rPr>
        <w:t>10</w:t>
      </w:r>
      <w:r>
        <w:rPr>
          <w:rFonts w:hint="eastAsia"/>
          <w:szCs w:val="21"/>
        </w:rPr>
        <w:t>出峰时间：乙醛</w:t>
      </w:r>
      <w:r>
        <w:rPr>
          <w:szCs w:val="21"/>
        </w:rPr>
        <w:t>1.40</w:t>
      </w:r>
      <w:r>
        <w:rPr>
          <w:rFonts w:hint="eastAsia"/>
          <w:szCs w:val="21"/>
        </w:rPr>
        <w:t xml:space="preserve"> </w:t>
      </w:r>
      <w:r>
        <w:rPr>
          <w:szCs w:val="21"/>
        </w:rPr>
        <w:t>min/</w:t>
      </w:r>
      <w:r>
        <w:rPr>
          <w:rFonts w:hint="eastAsia"/>
          <w:szCs w:val="21"/>
        </w:rPr>
        <w:t>L</w:t>
      </w:r>
      <w:r>
        <w:rPr>
          <w:szCs w:val="21"/>
        </w:rPr>
        <w:t>，乙醇</w:t>
      </w:r>
      <w:r>
        <w:rPr>
          <w:szCs w:val="21"/>
        </w:rPr>
        <w:t>3.30</w:t>
      </w:r>
      <w:r>
        <w:rPr>
          <w:rFonts w:hint="eastAsia"/>
          <w:szCs w:val="21"/>
        </w:rPr>
        <w:t xml:space="preserve"> </w:t>
      </w:r>
      <w:r>
        <w:rPr>
          <w:szCs w:val="21"/>
        </w:rPr>
        <w:t>min/</w:t>
      </w:r>
      <w:r>
        <w:rPr>
          <w:rFonts w:hint="eastAsia"/>
          <w:szCs w:val="21"/>
        </w:rPr>
        <w:t>L</w:t>
      </w:r>
      <w:r>
        <w:rPr>
          <w:rFonts w:hint="eastAsia"/>
          <w:szCs w:val="21"/>
        </w:rPr>
        <w:t>。</w:t>
      </w:r>
    </w:p>
    <w:p w14:paraId="4D55E972" w14:textId="6B6C2536" w:rsidR="00AF29D1" w:rsidRDefault="00AF29D1">
      <w:pPr>
        <w:ind w:left="0" w:firstLine="0"/>
        <w:rPr>
          <w:szCs w:val="21"/>
        </w:rPr>
      </w:pPr>
      <w:r>
        <w:rPr>
          <w:rFonts w:hint="eastAsia"/>
          <w:szCs w:val="21"/>
        </w:rPr>
        <w:t>注：</w:t>
      </w:r>
      <w:r w:rsidRPr="00AF29D1">
        <w:rPr>
          <w:rFonts w:hint="eastAsia"/>
          <w:szCs w:val="21"/>
        </w:rPr>
        <w:t>以</w:t>
      </w:r>
      <w:r>
        <w:rPr>
          <w:rFonts w:hint="eastAsia"/>
          <w:szCs w:val="21"/>
        </w:rPr>
        <w:t>上</w:t>
      </w:r>
      <w:r w:rsidRPr="00AF29D1">
        <w:rPr>
          <w:rFonts w:hint="eastAsia"/>
          <w:szCs w:val="21"/>
        </w:rPr>
        <w:t>为参考条件，可根据不同品牌仪器和不同样品等实际情况进行调整</w:t>
      </w:r>
      <w:r>
        <w:rPr>
          <w:rFonts w:hint="eastAsia"/>
          <w:szCs w:val="21"/>
        </w:rPr>
        <w:t>。</w:t>
      </w:r>
      <w:r w:rsidRPr="00AF29D1">
        <w:rPr>
          <w:rFonts w:hint="eastAsia"/>
          <w:szCs w:val="21"/>
        </w:rPr>
        <w:t xml:space="preserve">  </w:t>
      </w:r>
    </w:p>
    <w:p w14:paraId="6355A432" w14:textId="77777777" w:rsidR="0096656A"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r>
        <w:rPr>
          <w:rFonts w:ascii="黑体" w:eastAsia="黑体" w:hAnsi="黑体" w:cs="黑体" w:hint="eastAsia"/>
          <w:szCs w:val="21"/>
        </w:rPr>
        <w:t>6.3.2</w:t>
      </w:r>
      <w:r>
        <w:rPr>
          <w:rFonts w:ascii="黑体" w:eastAsia="黑体" w:hAnsi="黑体" w:cs="黑体"/>
          <w:szCs w:val="21"/>
        </w:rPr>
        <w:t xml:space="preserve"> </w:t>
      </w:r>
      <w:r>
        <w:rPr>
          <w:rFonts w:ascii="黑体" w:eastAsia="黑体" w:hAnsi="黑体" w:cs="黑体" w:hint="eastAsia"/>
          <w:bCs/>
          <w:szCs w:val="21"/>
        </w:rPr>
        <w:t>标样制定</w:t>
      </w:r>
    </w:p>
    <w:p w14:paraId="6788FF8F" w14:textId="626F38C2" w:rsidR="0096656A" w:rsidRDefault="002C6ABC">
      <w:pPr>
        <w:numPr>
          <w:ilvl w:val="0"/>
          <w:numId w:val="1"/>
        </w:numPr>
        <w:spacing w:line="300" w:lineRule="auto"/>
        <w:ind w:firstLine="420"/>
      </w:pPr>
      <w:bookmarkStart w:id="41" w:name="_Hlk176440878"/>
      <w:r>
        <w:rPr>
          <w:rFonts w:hint="eastAsia"/>
        </w:rPr>
        <w:lastRenderedPageBreak/>
        <w:t>参照</w:t>
      </w:r>
      <w:r>
        <w:rPr>
          <w:rFonts w:hint="eastAsia"/>
        </w:rPr>
        <w:t>GB</w:t>
      </w:r>
      <w:r w:rsidR="00AF29D1">
        <w:rPr>
          <w:rFonts w:hint="eastAsia"/>
        </w:rPr>
        <w:t>/</w:t>
      </w:r>
      <w:r>
        <w:rPr>
          <w:rFonts w:hint="eastAsia"/>
        </w:rPr>
        <w:t>T</w:t>
      </w:r>
      <w:r w:rsidR="00F2503E">
        <w:rPr>
          <w:rFonts w:hint="eastAsia"/>
        </w:rPr>
        <w:t xml:space="preserve"> </w:t>
      </w:r>
      <w:r>
        <w:rPr>
          <w:rFonts w:hint="eastAsia"/>
        </w:rPr>
        <w:t>42430</w:t>
      </w:r>
      <w:r>
        <w:rPr>
          <w:rFonts w:hint="eastAsia"/>
        </w:rPr>
        <w:t>进行，采用校准曲线法定量，其配制的标准溶液乙醇质量浓度为</w:t>
      </w:r>
      <w:r>
        <w:rPr>
          <w:rFonts w:hint="eastAsia"/>
        </w:rPr>
        <w:t>0.10 mg/</w:t>
      </w:r>
      <w:r w:rsidR="00695E26">
        <w:rPr>
          <w:rFonts w:hint="eastAsia"/>
        </w:rPr>
        <w:t>mL</w:t>
      </w:r>
      <w:r>
        <w:rPr>
          <w:rFonts w:hint="eastAsia"/>
        </w:rPr>
        <w:t>、</w:t>
      </w:r>
      <w:r>
        <w:rPr>
          <w:rFonts w:hint="eastAsia"/>
        </w:rPr>
        <w:t>0.20 mg/</w:t>
      </w:r>
      <w:r w:rsidR="00695E26">
        <w:rPr>
          <w:rFonts w:hint="eastAsia"/>
        </w:rPr>
        <w:t>mL</w:t>
      </w:r>
      <w:r>
        <w:rPr>
          <w:rFonts w:hint="eastAsia"/>
        </w:rPr>
        <w:t>、</w:t>
      </w:r>
      <w:r>
        <w:rPr>
          <w:rFonts w:hint="eastAsia"/>
        </w:rPr>
        <w:t>0.50 mg/</w:t>
      </w:r>
      <w:r w:rsidR="00695E26">
        <w:rPr>
          <w:rFonts w:hint="eastAsia"/>
        </w:rPr>
        <w:t>mL</w:t>
      </w:r>
      <w:r>
        <w:rPr>
          <w:rFonts w:hint="eastAsia"/>
        </w:rPr>
        <w:t>、</w:t>
      </w:r>
      <w:r>
        <w:rPr>
          <w:rFonts w:hint="eastAsia"/>
        </w:rPr>
        <w:t>0.80 mg/</w:t>
      </w:r>
      <w:r w:rsidR="00695E26">
        <w:rPr>
          <w:rFonts w:hint="eastAsia"/>
        </w:rPr>
        <w:t>mL</w:t>
      </w:r>
      <w:r>
        <w:rPr>
          <w:rFonts w:hint="eastAsia"/>
        </w:rPr>
        <w:t>、</w:t>
      </w:r>
      <w:r>
        <w:rPr>
          <w:rFonts w:hint="eastAsia"/>
        </w:rPr>
        <w:t>1.00 mg/</w:t>
      </w:r>
      <w:r w:rsidR="00695E26">
        <w:rPr>
          <w:rFonts w:hint="eastAsia"/>
        </w:rPr>
        <w:t>mL</w:t>
      </w:r>
      <w:r>
        <w:rPr>
          <w:rFonts w:hint="eastAsia"/>
        </w:rPr>
        <w:t>、</w:t>
      </w:r>
      <w:r>
        <w:rPr>
          <w:rFonts w:hint="eastAsia"/>
        </w:rPr>
        <w:t>2.00 mg/</w:t>
      </w:r>
      <w:r w:rsidR="00695E26">
        <w:rPr>
          <w:rFonts w:hint="eastAsia"/>
        </w:rPr>
        <w:t>mL</w:t>
      </w:r>
      <w:r>
        <w:rPr>
          <w:rFonts w:hint="eastAsia"/>
        </w:rPr>
        <w:t>、</w:t>
      </w:r>
      <w:r>
        <w:rPr>
          <w:rFonts w:hint="eastAsia"/>
        </w:rPr>
        <w:t>3.00 mg/</w:t>
      </w:r>
      <w:r w:rsidR="00695E26">
        <w:rPr>
          <w:rFonts w:hint="eastAsia"/>
        </w:rPr>
        <w:t>mL</w:t>
      </w:r>
      <w:r>
        <w:rPr>
          <w:rFonts w:hint="eastAsia"/>
        </w:rPr>
        <w:t>。</w:t>
      </w:r>
    </w:p>
    <w:p w14:paraId="20F57095" w14:textId="77777777" w:rsidR="00EE3FA5" w:rsidRPr="00EE3FA5"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r>
        <w:rPr>
          <w:rFonts w:hint="eastAsia"/>
        </w:rPr>
        <w:t>配制系列浓度乙醇和乙醛标准溶液，每个浓度取与样品等量的乙醇和乙醛标准溶液一份，得到系列浓度的添加样品，与样品平行操作。样品中目标物浓度应在校准曲线的线性范围内，配制的质量浓度溶液浓度无需严格一致，相关系数(r)不小于0.997即可。若样品的浓度超出线性范围，需用水稀释样品或重新制作校准曲线，使样品的浓度在校准曲线的线性范围内。标准曲线见附录A。</w:t>
      </w:r>
      <w:bookmarkEnd w:id="41"/>
    </w:p>
    <w:p w14:paraId="41DB648B" w14:textId="1CCA88F9" w:rsidR="0096656A" w:rsidRPr="00C61097"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r w:rsidRPr="00C61097">
        <w:rPr>
          <w:rFonts w:ascii="黑体" w:eastAsia="黑体" w:hAnsi="黑体" w:cs="黑体" w:hint="eastAsia"/>
          <w:szCs w:val="21"/>
        </w:rPr>
        <w:t>6.3.3</w:t>
      </w:r>
      <w:r w:rsidRPr="00C61097">
        <w:rPr>
          <w:rFonts w:ascii="黑体" w:eastAsia="黑体" w:hAnsi="黑体" w:cs="黑体"/>
          <w:szCs w:val="21"/>
        </w:rPr>
        <w:t xml:space="preserve">  </w:t>
      </w:r>
      <w:proofErr w:type="gramStart"/>
      <w:r w:rsidRPr="00C61097">
        <w:rPr>
          <w:rFonts w:ascii="黑体" w:eastAsia="黑体" w:hAnsi="黑体" w:cs="黑体" w:hint="eastAsia"/>
          <w:bCs/>
          <w:szCs w:val="21"/>
        </w:rPr>
        <w:t>标曲建立</w:t>
      </w:r>
      <w:proofErr w:type="gramEnd"/>
    </w:p>
    <w:p w14:paraId="3E5F6483" w14:textId="6056E668" w:rsidR="0096656A" w:rsidRPr="007E798D" w:rsidRDefault="002C6ABC" w:rsidP="007E798D">
      <w:pPr>
        <w:ind w:left="0" w:firstLineChars="200" w:firstLine="420"/>
        <w:rPr>
          <w:szCs w:val="21"/>
        </w:rPr>
      </w:pPr>
      <w:r>
        <w:rPr>
          <w:rFonts w:hint="eastAsia"/>
          <w:szCs w:val="21"/>
        </w:rPr>
        <w:t>根据乙醇和乙醛的出峰面积和标准液浓度绘制标准曲线，记录检材样品和添加样品中乙醇和乙醛的峰面积值，以添加样品中乙醇和乙醛的峰面积为纵坐标、添加样品中乙醇和乙醛的质量浓度为横坐标进行线性回归，得到线性方程。</w:t>
      </w:r>
    </w:p>
    <w:p w14:paraId="6C9FCCA7" w14:textId="77777777" w:rsidR="0096656A"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r>
        <w:rPr>
          <w:rFonts w:ascii="黑体" w:eastAsia="黑体" w:hAnsi="黑体" w:cs="黑体" w:hint="eastAsia"/>
          <w:szCs w:val="21"/>
        </w:rPr>
        <w:t>6.4</w:t>
      </w:r>
      <w:r>
        <w:rPr>
          <w:rFonts w:ascii="黑体" w:eastAsia="黑体" w:hAnsi="黑体" w:cs="黑体"/>
          <w:szCs w:val="21"/>
        </w:rPr>
        <w:t xml:space="preserve">  </w:t>
      </w:r>
      <w:r>
        <w:rPr>
          <w:rFonts w:ascii="黑体" w:eastAsia="黑体" w:hAnsi="黑体" w:cs="黑体" w:hint="eastAsia"/>
          <w:bCs/>
          <w:szCs w:val="21"/>
        </w:rPr>
        <w:t>血样采集</w:t>
      </w:r>
    </w:p>
    <w:p w14:paraId="497B256B" w14:textId="3A4AEC7E" w:rsidR="0096656A" w:rsidRDefault="002C6ABC">
      <w:pPr>
        <w:numPr>
          <w:ilvl w:val="0"/>
          <w:numId w:val="1"/>
        </w:numPr>
        <w:spacing w:line="300" w:lineRule="auto"/>
        <w:ind w:firstLine="420"/>
      </w:pPr>
      <w:r>
        <w:rPr>
          <w:rFonts w:hint="eastAsia"/>
        </w:rPr>
        <w:t>将灌胃后不同时间点的鼠尾部取血，每次取</w:t>
      </w:r>
      <w:r>
        <w:rPr>
          <w:rFonts w:hint="eastAsia"/>
        </w:rPr>
        <w:t xml:space="preserve">50 </w:t>
      </w:r>
      <w:proofErr w:type="spellStart"/>
      <w:r w:rsidRPr="00F2503E">
        <w:t>μL</w:t>
      </w:r>
      <w:proofErr w:type="spellEnd"/>
      <w:r>
        <w:rPr>
          <w:rFonts w:hint="eastAsia"/>
        </w:rPr>
        <w:t>全血，放入提前用肝素钠溶液润洗的抗凝试管内，混匀，</w:t>
      </w:r>
      <w:r>
        <w:rPr>
          <w:rFonts w:hint="eastAsia"/>
        </w:rPr>
        <w:t>4</w:t>
      </w:r>
      <w:r w:rsidR="002D5FF2">
        <w:rPr>
          <w:rFonts w:hint="eastAsia"/>
        </w:rPr>
        <w:t xml:space="preserve"> </w:t>
      </w:r>
      <w:r>
        <w:rPr>
          <w:rFonts w:hint="eastAsia"/>
        </w:rPr>
        <w:t>℃保存。</w:t>
      </w:r>
    </w:p>
    <w:p w14:paraId="1457525D" w14:textId="77777777" w:rsidR="0096656A" w:rsidRDefault="002C6ABC">
      <w:pPr>
        <w:numPr>
          <w:ilvl w:val="0"/>
          <w:numId w:val="1"/>
        </w:numPr>
        <w:spacing w:line="300" w:lineRule="auto"/>
        <w:ind w:firstLine="420"/>
      </w:pPr>
      <w:r>
        <w:rPr>
          <w:rFonts w:hint="eastAsia"/>
        </w:rPr>
        <w:t>样品采集时间点为饮酒后</w:t>
      </w:r>
      <w:r>
        <w:rPr>
          <w:rFonts w:hint="eastAsia"/>
        </w:rPr>
        <w:t>2 h,</w:t>
      </w:r>
      <w:r>
        <w:rPr>
          <w:rFonts w:hint="eastAsia"/>
        </w:rPr>
        <w:t>饮酒后</w:t>
      </w:r>
      <w:r>
        <w:rPr>
          <w:rFonts w:hint="eastAsia"/>
        </w:rPr>
        <w:t>5 h,</w:t>
      </w:r>
      <w:r>
        <w:rPr>
          <w:rFonts w:hint="eastAsia"/>
        </w:rPr>
        <w:t>饮酒后</w:t>
      </w:r>
      <w:r>
        <w:rPr>
          <w:rFonts w:hint="eastAsia"/>
        </w:rPr>
        <w:t>24 h</w:t>
      </w:r>
      <w:r>
        <w:rPr>
          <w:rFonts w:hint="eastAsia"/>
        </w:rPr>
        <w:t>。</w:t>
      </w:r>
    </w:p>
    <w:p w14:paraId="74FF811D" w14:textId="77777777" w:rsidR="0096656A"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r>
        <w:rPr>
          <w:rFonts w:ascii="黑体" w:eastAsia="黑体" w:hAnsi="黑体" w:cs="黑体" w:hint="eastAsia"/>
          <w:szCs w:val="21"/>
        </w:rPr>
        <w:t>6.5</w:t>
      </w:r>
      <w:r>
        <w:rPr>
          <w:rFonts w:ascii="黑体" w:eastAsia="黑体" w:hAnsi="黑体" w:cs="黑体"/>
          <w:szCs w:val="21"/>
        </w:rPr>
        <w:t xml:space="preserve">  </w:t>
      </w:r>
      <w:r>
        <w:rPr>
          <w:rFonts w:ascii="黑体" w:eastAsia="黑体" w:hAnsi="黑体" w:cs="黑体" w:hint="eastAsia"/>
          <w:bCs/>
          <w:szCs w:val="21"/>
        </w:rPr>
        <w:t>指标检测</w:t>
      </w:r>
    </w:p>
    <w:p w14:paraId="090932BE" w14:textId="14E56BBD" w:rsidR="0096656A" w:rsidRDefault="002C6ABC">
      <w:pPr>
        <w:numPr>
          <w:ilvl w:val="0"/>
          <w:numId w:val="1"/>
        </w:numPr>
      </w:pPr>
      <w:r>
        <w:rPr>
          <w:rFonts w:hint="eastAsia"/>
        </w:rPr>
        <w:t xml:space="preserve">    </w:t>
      </w:r>
      <w:r>
        <w:rPr>
          <w:rFonts w:hint="eastAsia"/>
        </w:rPr>
        <w:t>用</w:t>
      </w:r>
      <w:r>
        <w:rPr>
          <w:rFonts w:hint="eastAsia"/>
        </w:rPr>
        <w:t>ddH</w:t>
      </w:r>
      <w:r>
        <w:rPr>
          <w:rFonts w:hint="eastAsia"/>
          <w:sz w:val="20"/>
          <w:szCs w:val="22"/>
          <w:vertAlign w:val="subscript"/>
        </w:rPr>
        <w:t>2</w:t>
      </w:r>
      <w:r>
        <w:rPr>
          <w:rFonts w:hint="eastAsia"/>
        </w:rPr>
        <w:t>O</w:t>
      </w:r>
      <w:r>
        <w:rPr>
          <w:rFonts w:hint="eastAsia"/>
        </w:rPr>
        <w:t>将血样稀释至</w:t>
      </w:r>
      <w:r w:rsidRPr="00EE3FA5">
        <w:t xml:space="preserve">0.5 </w:t>
      </w:r>
      <w:r w:rsidR="00695E26" w:rsidRPr="00EE3FA5">
        <w:t>mL</w:t>
      </w:r>
      <w:r>
        <w:rPr>
          <w:rFonts w:hint="eastAsia"/>
        </w:rPr>
        <w:t>，放入顶空进样瓶中，采取顶空进样方式，按照（</w:t>
      </w:r>
      <w:r>
        <w:rPr>
          <w:rFonts w:hint="eastAsia"/>
        </w:rPr>
        <w:t xml:space="preserve">6.3.1 </w:t>
      </w:r>
      <w:r>
        <w:rPr>
          <w:rFonts w:hint="eastAsia"/>
        </w:rPr>
        <w:t>色谱参考条件）测定乙醇和乙醛的出峰面积，根据（</w:t>
      </w:r>
      <w:r>
        <w:rPr>
          <w:rFonts w:hint="eastAsia"/>
        </w:rPr>
        <w:t xml:space="preserve">6.3.3 </w:t>
      </w:r>
      <w:proofErr w:type="gramStart"/>
      <w:r>
        <w:rPr>
          <w:rFonts w:hint="eastAsia"/>
        </w:rPr>
        <w:t>标曲建立</w:t>
      </w:r>
      <w:proofErr w:type="gramEnd"/>
      <w:r>
        <w:rPr>
          <w:rFonts w:hint="eastAsia"/>
        </w:rPr>
        <w:t>）标准曲线计算出全血中乙醇和乙醛的浓度。</w:t>
      </w:r>
    </w:p>
    <w:p w14:paraId="40EC6A95" w14:textId="77777777" w:rsidR="0096656A" w:rsidRDefault="002C6ABC">
      <w:pPr>
        <w:numPr>
          <w:ilvl w:val="0"/>
          <w:numId w:val="1"/>
        </w:numPr>
        <w:spacing w:line="300" w:lineRule="auto"/>
        <w:ind w:firstLine="420"/>
      </w:pPr>
      <w:r>
        <w:rPr>
          <w:rFonts w:hint="eastAsia"/>
        </w:rPr>
        <w:t>血浆中的乙醇和乙醛的含量检测方法应符合</w:t>
      </w:r>
      <w:r>
        <w:rPr>
          <w:rFonts w:hint="eastAsia"/>
        </w:rPr>
        <w:t>GA/T 842</w:t>
      </w:r>
      <w:r>
        <w:rPr>
          <w:rFonts w:hint="eastAsia"/>
        </w:rPr>
        <w:t>、</w:t>
      </w:r>
      <w:r>
        <w:rPr>
          <w:rFonts w:hint="eastAsia"/>
        </w:rPr>
        <w:t>GB/T 42430</w:t>
      </w:r>
      <w:r>
        <w:rPr>
          <w:rFonts w:hint="eastAsia"/>
        </w:rPr>
        <w:t>、</w:t>
      </w:r>
      <w:r>
        <w:rPr>
          <w:rFonts w:hint="eastAsia"/>
        </w:rPr>
        <w:t>GA/T 1073</w:t>
      </w:r>
      <w:r>
        <w:rPr>
          <w:rFonts w:hint="eastAsia"/>
        </w:rPr>
        <w:t>规定。</w:t>
      </w:r>
    </w:p>
    <w:p w14:paraId="48C19B83" w14:textId="77777777" w:rsidR="0096656A" w:rsidRDefault="002C6ABC">
      <w:pPr>
        <w:pStyle w:val="a8"/>
        <w:numPr>
          <w:ilvl w:val="0"/>
          <w:numId w:val="0"/>
        </w:numPr>
        <w:spacing w:beforeLines="100" w:before="312" w:afterLines="100" w:after="312" w:line="300" w:lineRule="auto"/>
        <w:outlineLvl w:val="0"/>
        <w:rPr>
          <w:rFonts w:hAnsi="黑体" w:cs="黑体"/>
          <w:bCs/>
          <w:szCs w:val="21"/>
        </w:rPr>
      </w:pPr>
      <w:r>
        <w:rPr>
          <w:rFonts w:hAnsi="黑体" w:cs="黑体" w:hint="eastAsia"/>
          <w:bCs/>
          <w:szCs w:val="21"/>
        </w:rPr>
        <w:t>7饮后酒精代谢能力评价</w:t>
      </w:r>
    </w:p>
    <w:p w14:paraId="4677D212" w14:textId="77777777" w:rsidR="0096656A"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r>
        <w:rPr>
          <w:rFonts w:ascii="黑体" w:eastAsia="黑体" w:hAnsi="黑体" w:cs="黑体" w:hint="eastAsia"/>
          <w:szCs w:val="21"/>
        </w:rPr>
        <w:t>7.1</w:t>
      </w:r>
      <w:r>
        <w:rPr>
          <w:rFonts w:ascii="黑体" w:eastAsia="黑体" w:hAnsi="黑体" w:cs="黑体"/>
          <w:szCs w:val="21"/>
        </w:rPr>
        <w:t xml:space="preserve">  </w:t>
      </w:r>
      <w:r>
        <w:rPr>
          <w:rFonts w:ascii="黑体" w:eastAsia="黑体" w:hAnsi="黑体" w:cs="黑体" w:hint="eastAsia"/>
          <w:bCs/>
          <w:szCs w:val="21"/>
        </w:rPr>
        <w:t>指标区间</w:t>
      </w:r>
    </w:p>
    <w:p w14:paraId="7DC2E270" w14:textId="77777777" w:rsidR="0096656A" w:rsidRDefault="002C6ABC">
      <w:pPr>
        <w:pStyle w:val="aff7"/>
        <w:numPr>
          <w:ilvl w:val="0"/>
          <w:numId w:val="1"/>
        </w:numPr>
        <w:spacing w:beforeLines="50" w:before="156" w:afterLines="50" w:after="156" w:line="300" w:lineRule="auto"/>
        <w:ind w:firstLine="420"/>
        <w:outlineLvl w:val="1"/>
        <w:rPr>
          <w:rFonts w:ascii="黑体" w:eastAsia="黑体" w:hAnsi="黑体" w:cs="黑体"/>
          <w:bCs/>
          <w:szCs w:val="21"/>
        </w:rPr>
      </w:pPr>
      <w:r>
        <w:rPr>
          <w:rFonts w:hint="eastAsia"/>
        </w:rPr>
        <w:t>每组所有指标平均结果后落于指定范围内，且组内误差</w:t>
      </w:r>
      <w:r w:rsidRPr="00F2503E">
        <w:rPr>
          <w:rFonts w:ascii="Times New Roman"/>
        </w:rPr>
        <w:t>≤10%</w:t>
      </w:r>
      <w:r>
        <w:rPr>
          <w:rFonts w:hint="eastAsia"/>
        </w:rPr>
        <w:t>，表示该样品符合相应代谢结果等级。</w:t>
      </w:r>
    </w:p>
    <w:p w14:paraId="3875E417" w14:textId="4C7D186A" w:rsidR="0096656A" w:rsidRDefault="002C6ABC">
      <w:pPr>
        <w:pStyle w:val="aff7"/>
        <w:numPr>
          <w:ilvl w:val="0"/>
          <w:numId w:val="1"/>
        </w:numPr>
        <w:spacing w:beforeLines="50" w:before="156" w:afterLines="50" w:after="156" w:line="300" w:lineRule="auto"/>
        <w:ind w:firstLineChars="0"/>
        <w:outlineLvl w:val="1"/>
        <w:rPr>
          <w:rFonts w:ascii="黑体" w:eastAsia="黑体" w:hAnsi="黑体" w:cs="黑体"/>
          <w:bCs/>
          <w:szCs w:val="21"/>
        </w:rPr>
      </w:pPr>
      <w:r>
        <w:rPr>
          <w:rFonts w:ascii="黑体" w:eastAsia="黑体" w:hAnsi="黑体" w:cs="黑体" w:hint="eastAsia"/>
          <w:szCs w:val="21"/>
        </w:rPr>
        <w:t>7.2</w:t>
      </w:r>
      <w:r>
        <w:rPr>
          <w:rFonts w:ascii="黑体" w:eastAsia="黑体" w:hAnsi="黑体" w:cs="黑体"/>
          <w:szCs w:val="21"/>
        </w:rPr>
        <w:t xml:space="preserve">  </w:t>
      </w:r>
      <w:r>
        <w:rPr>
          <w:rFonts w:ascii="黑体" w:eastAsia="黑体" w:hAnsi="黑体" w:cs="黑体" w:hint="eastAsia"/>
          <w:bCs/>
          <w:szCs w:val="21"/>
        </w:rPr>
        <w:t>结果判定</w:t>
      </w:r>
    </w:p>
    <w:p w14:paraId="1FE2479D" w14:textId="77777777" w:rsidR="00FF7F14" w:rsidRDefault="002C6ABC">
      <w:pPr>
        <w:numPr>
          <w:ilvl w:val="0"/>
          <w:numId w:val="1"/>
        </w:numPr>
        <w:spacing w:line="300" w:lineRule="auto"/>
        <w:ind w:firstLine="420"/>
      </w:pPr>
      <w:bookmarkStart w:id="42" w:name="_Hlk171288948"/>
      <w:r>
        <w:rPr>
          <w:rFonts w:hint="eastAsia"/>
        </w:rPr>
        <w:t>最终指标结果判别应符合表</w:t>
      </w:r>
      <w:r>
        <w:rPr>
          <w:rFonts w:hint="eastAsia"/>
        </w:rPr>
        <w:t>1</w:t>
      </w:r>
      <w:r w:rsidR="001D4E25">
        <w:rPr>
          <w:rFonts w:hint="eastAsia"/>
        </w:rPr>
        <w:t>-3</w:t>
      </w:r>
      <w:r>
        <w:rPr>
          <w:rFonts w:hint="eastAsia"/>
        </w:rPr>
        <w:t>规定，以乙醇结果为主、乙醛结果为辅助判定。</w:t>
      </w:r>
    </w:p>
    <w:p w14:paraId="536B8403" w14:textId="358ED374" w:rsidR="0096656A" w:rsidRDefault="002C6ABC">
      <w:pPr>
        <w:widowControl/>
        <w:tabs>
          <w:tab w:val="clear" w:pos="900"/>
        </w:tabs>
        <w:spacing w:beforeLines="50" w:before="156" w:afterLines="50" w:after="156" w:line="300" w:lineRule="auto"/>
        <w:ind w:left="0" w:firstLine="0"/>
        <w:jc w:val="center"/>
        <w:outlineLvl w:val="2"/>
        <w:rPr>
          <w:rFonts w:ascii="黑体" w:eastAsia="黑体" w:hAnsi="黑体"/>
          <w:bCs/>
          <w:kern w:val="0"/>
          <w:szCs w:val="21"/>
        </w:rPr>
      </w:pPr>
      <w:bookmarkStart w:id="43" w:name="_Toc171934601"/>
      <w:bookmarkEnd w:id="42"/>
      <w:r>
        <w:rPr>
          <w:rFonts w:ascii="黑体" w:eastAsia="黑体" w:hAnsi="黑体" w:hint="eastAsia"/>
          <w:bCs/>
          <w:kern w:val="0"/>
          <w:szCs w:val="21"/>
        </w:rPr>
        <w:t>表1</w:t>
      </w:r>
      <w:bookmarkEnd w:id="43"/>
      <w:r w:rsidR="00177DC4" w:rsidRPr="00177DC4">
        <w:rPr>
          <w:rFonts w:ascii="黑体" w:eastAsia="黑体" w:hAnsi="黑体" w:hint="eastAsia"/>
          <w:bCs/>
          <w:kern w:val="0"/>
          <w:szCs w:val="21"/>
        </w:rPr>
        <w:t>指标结果判</w:t>
      </w:r>
      <w:r w:rsidR="00492EB3">
        <w:rPr>
          <w:rFonts w:ascii="黑体" w:eastAsia="黑体" w:hAnsi="黑体" w:hint="eastAsia"/>
          <w:bCs/>
          <w:kern w:val="0"/>
          <w:szCs w:val="21"/>
        </w:rPr>
        <w:t>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276"/>
        <w:gridCol w:w="851"/>
        <w:gridCol w:w="850"/>
        <w:gridCol w:w="851"/>
        <w:gridCol w:w="850"/>
        <w:gridCol w:w="851"/>
        <w:gridCol w:w="760"/>
      </w:tblGrid>
      <w:tr w:rsidR="00980807" w:rsidRPr="00EE3FA5" w14:paraId="434B427D" w14:textId="728FE2D9" w:rsidTr="00EE3FA5">
        <w:trPr>
          <w:jc w:val="center"/>
        </w:trPr>
        <w:tc>
          <w:tcPr>
            <w:tcW w:w="2263" w:type="dxa"/>
            <w:vAlign w:val="center"/>
          </w:tcPr>
          <w:p w14:paraId="5EB43730" w14:textId="77777777" w:rsidR="00980807" w:rsidRPr="00EE3FA5" w:rsidRDefault="00980807" w:rsidP="00EE3FA5">
            <w:pPr>
              <w:pStyle w:val="aff7"/>
              <w:widowControl w:val="0"/>
              <w:ind w:firstLineChars="0" w:firstLine="0"/>
              <w:jc w:val="center"/>
              <w:rPr>
                <w:sz w:val="18"/>
                <w:szCs w:val="18"/>
              </w:rPr>
            </w:pPr>
            <w:r w:rsidRPr="00EE3FA5">
              <w:rPr>
                <w:rFonts w:hint="eastAsia"/>
                <w:b/>
                <w:sz w:val="18"/>
                <w:szCs w:val="18"/>
              </w:rPr>
              <w:t>项  目</w:t>
            </w:r>
          </w:p>
        </w:tc>
        <w:tc>
          <w:tcPr>
            <w:tcW w:w="1276" w:type="dxa"/>
            <w:vAlign w:val="center"/>
          </w:tcPr>
          <w:p w14:paraId="42B60CF2" w14:textId="77777777" w:rsidR="00980807" w:rsidRPr="00EE3FA5" w:rsidRDefault="00980807" w:rsidP="00EE3FA5">
            <w:pPr>
              <w:pStyle w:val="aff7"/>
              <w:widowControl w:val="0"/>
              <w:ind w:firstLineChars="0" w:firstLine="0"/>
              <w:jc w:val="center"/>
              <w:rPr>
                <w:b/>
                <w:sz w:val="18"/>
                <w:szCs w:val="18"/>
              </w:rPr>
            </w:pPr>
            <w:r w:rsidRPr="00EE3FA5">
              <w:rPr>
                <w:rFonts w:hint="eastAsia"/>
                <w:b/>
                <w:sz w:val="18"/>
                <w:szCs w:val="18"/>
              </w:rPr>
              <w:t>时间点（h）</w:t>
            </w:r>
          </w:p>
        </w:tc>
        <w:tc>
          <w:tcPr>
            <w:tcW w:w="851" w:type="dxa"/>
            <w:vAlign w:val="center"/>
          </w:tcPr>
          <w:p w14:paraId="5D1B77F4" w14:textId="77777777" w:rsidR="00980807" w:rsidRPr="00EE3FA5" w:rsidRDefault="00980807" w:rsidP="00EE3FA5">
            <w:pPr>
              <w:pStyle w:val="aff7"/>
              <w:widowControl w:val="0"/>
              <w:ind w:firstLineChars="0" w:firstLine="0"/>
              <w:jc w:val="center"/>
              <w:rPr>
                <w:b/>
                <w:sz w:val="18"/>
                <w:szCs w:val="18"/>
              </w:rPr>
            </w:pPr>
            <w:r w:rsidRPr="00EE3FA5">
              <w:rPr>
                <w:rFonts w:hint="eastAsia"/>
                <w:b/>
                <w:sz w:val="18"/>
                <w:szCs w:val="18"/>
              </w:rPr>
              <w:t>三级</w:t>
            </w:r>
          </w:p>
        </w:tc>
        <w:tc>
          <w:tcPr>
            <w:tcW w:w="850" w:type="dxa"/>
            <w:vAlign w:val="center"/>
          </w:tcPr>
          <w:p w14:paraId="01D5B5E5" w14:textId="77777777" w:rsidR="00980807" w:rsidRPr="00EE3FA5" w:rsidRDefault="00980807" w:rsidP="00EE3FA5">
            <w:pPr>
              <w:pStyle w:val="aff7"/>
              <w:widowControl w:val="0"/>
              <w:ind w:firstLineChars="0" w:firstLine="0"/>
              <w:jc w:val="center"/>
              <w:rPr>
                <w:b/>
                <w:sz w:val="18"/>
                <w:szCs w:val="18"/>
              </w:rPr>
            </w:pPr>
            <w:r w:rsidRPr="00EE3FA5">
              <w:rPr>
                <w:rFonts w:hint="eastAsia"/>
                <w:b/>
                <w:sz w:val="18"/>
                <w:szCs w:val="18"/>
              </w:rPr>
              <w:t>二级</w:t>
            </w:r>
          </w:p>
        </w:tc>
        <w:tc>
          <w:tcPr>
            <w:tcW w:w="851" w:type="dxa"/>
            <w:vAlign w:val="center"/>
          </w:tcPr>
          <w:p w14:paraId="0573AC1D" w14:textId="77777777" w:rsidR="00980807" w:rsidRPr="00EE3FA5" w:rsidRDefault="00980807" w:rsidP="00EE3FA5">
            <w:pPr>
              <w:pStyle w:val="aff7"/>
              <w:widowControl w:val="0"/>
              <w:ind w:firstLineChars="0" w:firstLine="0"/>
              <w:jc w:val="center"/>
              <w:rPr>
                <w:b/>
                <w:sz w:val="18"/>
                <w:szCs w:val="18"/>
              </w:rPr>
            </w:pPr>
            <w:r w:rsidRPr="00EE3FA5">
              <w:rPr>
                <w:rFonts w:hint="eastAsia"/>
                <w:b/>
                <w:sz w:val="18"/>
                <w:szCs w:val="18"/>
              </w:rPr>
              <w:t>一级</w:t>
            </w:r>
          </w:p>
          <w:p w14:paraId="7EAFB508" w14:textId="419E8FBB" w:rsidR="00980807" w:rsidRPr="00EE3FA5" w:rsidRDefault="00980807" w:rsidP="00EE3FA5">
            <w:pPr>
              <w:pStyle w:val="aff7"/>
              <w:widowControl w:val="0"/>
              <w:ind w:firstLineChars="0" w:firstLine="0"/>
              <w:jc w:val="center"/>
              <w:rPr>
                <w:b/>
                <w:sz w:val="18"/>
                <w:szCs w:val="18"/>
              </w:rPr>
            </w:pPr>
            <w:r w:rsidRPr="00EE3FA5">
              <w:rPr>
                <w:rFonts w:hint="eastAsia"/>
                <w:b/>
                <w:sz w:val="18"/>
                <w:szCs w:val="18"/>
              </w:rPr>
              <w:t>二等</w:t>
            </w:r>
          </w:p>
        </w:tc>
        <w:tc>
          <w:tcPr>
            <w:tcW w:w="850" w:type="dxa"/>
            <w:vAlign w:val="center"/>
          </w:tcPr>
          <w:p w14:paraId="7CAF830E" w14:textId="77777777" w:rsidR="00980807" w:rsidRPr="00EE3FA5" w:rsidRDefault="00980807" w:rsidP="00EE3FA5">
            <w:pPr>
              <w:pStyle w:val="aff7"/>
              <w:widowControl w:val="0"/>
              <w:ind w:firstLineChars="0" w:firstLine="0"/>
              <w:jc w:val="center"/>
              <w:rPr>
                <w:b/>
                <w:sz w:val="18"/>
                <w:szCs w:val="18"/>
              </w:rPr>
            </w:pPr>
            <w:r w:rsidRPr="00EE3FA5">
              <w:rPr>
                <w:rFonts w:hint="eastAsia"/>
                <w:b/>
                <w:sz w:val="18"/>
                <w:szCs w:val="18"/>
              </w:rPr>
              <w:t>一级</w:t>
            </w:r>
          </w:p>
          <w:p w14:paraId="34DF26E7" w14:textId="7443B395" w:rsidR="00980807" w:rsidRPr="00EE3FA5" w:rsidRDefault="00980807" w:rsidP="00EE3FA5">
            <w:pPr>
              <w:pStyle w:val="aff7"/>
              <w:widowControl w:val="0"/>
              <w:ind w:firstLineChars="0" w:firstLine="0"/>
              <w:jc w:val="center"/>
              <w:rPr>
                <w:b/>
                <w:sz w:val="18"/>
                <w:szCs w:val="18"/>
              </w:rPr>
            </w:pPr>
            <w:r w:rsidRPr="00EE3FA5">
              <w:rPr>
                <w:rFonts w:hint="eastAsia"/>
                <w:b/>
                <w:sz w:val="18"/>
                <w:szCs w:val="18"/>
              </w:rPr>
              <w:t>一等</w:t>
            </w:r>
          </w:p>
        </w:tc>
        <w:tc>
          <w:tcPr>
            <w:tcW w:w="851" w:type="dxa"/>
            <w:vAlign w:val="center"/>
          </w:tcPr>
          <w:p w14:paraId="380D1A1B" w14:textId="77777777" w:rsidR="00980807" w:rsidRPr="00EE3FA5" w:rsidRDefault="00980807" w:rsidP="00EE3FA5">
            <w:pPr>
              <w:pStyle w:val="aff7"/>
              <w:widowControl w:val="0"/>
              <w:ind w:firstLineChars="0" w:firstLine="0"/>
              <w:jc w:val="center"/>
              <w:rPr>
                <w:b/>
                <w:sz w:val="18"/>
                <w:szCs w:val="18"/>
              </w:rPr>
            </w:pPr>
            <w:r w:rsidRPr="00EE3FA5">
              <w:rPr>
                <w:rFonts w:hint="eastAsia"/>
                <w:b/>
                <w:sz w:val="18"/>
                <w:szCs w:val="18"/>
              </w:rPr>
              <w:t>优级</w:t>
            </w:r>
          </w:p>
          <w:p w14:paraId="35C0DF82" w14:textId="69AF5818" w:rsidR="00980807" w:rsidRPr="00EE3FA5" w:rsidRDefault="00980807" w:rsidP="00EE3FA5">
            <w:pPr>
              <w:pStyle w:val="aff7"/>
              <w:widowControl w:val="0"/>
              <w:ind w:firstLineChars="0" w:firstLine="0"/>
              <w:jc w:val="center"/>
              <w:rPr>
                <w:b/>
                <w:sz w:val="18"/>
                <w:szCs w:val="18"/>
              </w:rPr>
            </w:pPr>
            <w:r w:rsidRPr="00EE3FA5">
              <w:rPr>
                <w:rFonts w:hint="eastAsia"/>
                <w:b/>
                <w:sz w:val="18"/>
                <w:szCs w:val="18"/>
              </w:rPr>
              <w:t>二等</w:t>
            </w:r>
          </w:p>
        </w:tc>
        <w:tc>
          <w:tcPr>
            <w:tcW w:w="760" w:type="dxa"/>
            <w:vAlign w:val="center"/>
          </w:tcPr>
          <w:p w14:paraId="1A871C40" w14:textId="77777777" w:rsidR="00980807" w:rsidRPr="00EE3FA5" w:rsidRDefault="00980807" w:rsidP="00EE3FA5">
            <w:pPr>
              <w:pStyle w:val="aff7"/>
              <w:widowControl w:val="0"/>
              <w:ind w:firstLineChars="0" w:firstLine="0"/>
              <w:jc w:val="center"/>
              <w:rPr>
                <w:b/>
                <w:sz w:val="18"/>
                <w:szCs w:val="18"/>
              </w:rPr>
            </w:pPr>
            <w:r w:rsidRPr="00EE3FA5">
              <w:rPr>
                <w:rFonts w:hint="eastAsia"/>
                <w:b/>
                <w:sz w:val="18"/>
                <w:szCs w:val="18"/>
              </w:rPr>
              <w:t>优级</w:t>
            </w:r>
          </w:p>
          <w:p w14:paraId="14FE9FA3" w14:textId="0FD5DCDF" w:rsidR="00980807" w:rsidRPr="00EE3FA5" w:rsidRDefault="00980807" w:rsidP="00EE3FA5">
            <w:pPr>
              <w:pStyle w:val="aff7"/>
              <w:widowControl w:val="0"/>
              <w:ind w:firstLineChars="0" w:firstLine="0"/>
              <w:jc w:val="center"/>
              <w:rPr>
                <w:b/>
                <w:sz w:val="18"/>
                <w:szCs w:val="18"/>
              </w:rPr>
            </w:pPr>
            <w:r w:rsidRPr="00EE3FA5">
              <w:rPr>
                <w:rFonts w:hint="eastAsia"/>
                <w:b/>
                <w:sz w:val="18"/>
                <w:szCs w:val="18"/>
              </w:rPr>
              <w:t>一等</w:t>
            </w:r>
          </w:p>
        </w:tc>
      </w:tr>
      <w:tr w:rsidR="00980807" w:rsidRPr="00EE3FA5" w14:paraId="6F291BF2" w14:textId="073EECFC" w:rsidTr="00EE3FA5">
        <w:trPr>
          <w:jc w:val="center"/>
        </w:trPr>
        <w:tc>
          <w:tcPr>
            <w:tcW w:w="2263" w:type="dxa"/>
            <w:vMerge w:val="restart"/>
            <w:vAlign w:val="center"/>
          </w:tcPr>
          <w:p w14:paraId="39427B18" w14:textId="77777777" w:rsidR="00980807" w:rsidRPr="00EE3FA5" w:rsidRDefault="00980807" w:rsidP="00EE3FA5">
            <w:pPr>
              <w:pStyle w:val="aff7"/>
              <w:widowControl w:val="0"/>
              <w:spacing w:line="360" w:lineRule="auto"/>
              <w:ind w:firstLineChars="0" w:firstLine="0"/>
              <w:jc w:val="center"/>
              <w:rPr>
                <w:sz w:val="18"/>
                <w:szCs w:val="18"/>
              </w:rPr>
            </w:pPr>
            <w:r w:rsidRPr="00EE3FA5">
              <w:rPr>
                <w:rFonts w:hint="eastAsia"/>
                <w:sz w:val="18"/>
                <w:szCs w:val="18"/>
              </w:rPr>
              <w:t>乙醇/（mg/L）≤</w:t>
            </w:r>
          </w:p>
        </w:tc>
        <w:tc>
          <w:tcPr>
            <w:tcW w:w="1276" w:type="dxa"/>
            <w:vAlign w:val="center"/>
          </w:tcPr>
          <w:p w14:paraId="46791EB6" w14:textId="77777777" w:rsidR="00980807" w:rsidRPr="00EE3FA5" w:rsidRDefault="00980807" w:rsidP="00EE3FA5">
            <w:pPr>
              <w:pStyle w:val="aff7"/>
              <w:widowControl w:val="0"/>
              <w:ind w:firstLineChars="0" w:firstLine="0"/>
              <w:jc w:val="center"/>
              <w:rPr>
                <w:sz w:val="18"/>
                <w:szCs w:val="18"/>
              </w:rPr>
            </w:pPr>
            <w:r w:rsidRPr="00EE3FA5">
              <w:rPr>
                <w:rFonts w:hint="eastAsia"/>
                <w:sz w:val="18"/>
                <w:szCs w:val="18"/>
              </w:rPr>
              <w:t>2</w:t>
            </w:r>
          </w:p>
        </w:tc>
        <w:tc>
          <w:tcPr>
            <w:tcW w:w="851" w:type="dxa"/>
            <w:vAlign w:val="center"/>
          </w:tcPr>
          <w:p w14:paraId="2F9C0189" w14:textId="77777777" w:rsidR="00980807" w:rsidRPr="00EE3FA5" w:rsidRDefault="00980807" w:rsidP="00EE3FA5">
            <w:pPr>
              <w:pStyle w:val="aff7"/>
              <w:widowControl w:val="0"/>
              <w:ind w:firstLineChars="0" w:firstLine="0"/>
              <w:jc w:val="center"/>
              <w:rPr>
                <w:sz w:val="18"/>
                <w:szCs w:val="18"/>
              </w:rPr>
            </w:pPr>
            <w:r w:rsidRPr="00EE3FA5">
              <w:rPr>
                <w:rFonts w:hint="eastAsia"/>
                <w:sz w:val="18"/>
                <w:szCs w:val="18"/>
              </w:rPr>
              <w:t>9000</w:t>
            </w:r>
          </w:p>
        </w:tc>
        <w:tc>
          <w:tcPr>
            <w:tcW w:w="850" w:type="dxa"/>
            <w:vAlign w:val="center"/>
          </w:tcPr>
          <w:p w14:paraId="0EF3C14F" w14:textId="77777777" w:rsidR="00980807" w:rsidRPr="00EE3FA5" w:rsidRDefault="00980807" w:rsidP="00EE3FA5">
            <w:pPr>
              <w:pStyle w:val="aff7"/>
              <w:widowControl w:val="0"/>
              <w:ind w:firstLineChars="0" w:firstLine="0"/>
              <w:jc w:val="center"/>
              <w:rPr>
                <w:sz w:val="18"/>
                <w:szCs w:val="18"/>
              </w:rPr>
            </w:pPr>
            <w:r w:rsidRPr="00EE3FA5">
              <w:rPr>
                <w:rFonts w:hint="eastAsia"/>
                <w:sz w:val="18"/>
                <w:szCs w:val="18"/>
              </w:rPr>
              <w:t>6300</w:t>
            </w:r>
          </w:p>
        </w:tc>
        <w:tc>
          <w:tcPr>
            <w:tcW w:w="851" w:type="dxa"/>
            <w:vAlign w:val="center"/>
          </w:tcPr>
          <w:p w14:paraId="384BB3B0" w14:textId="77777777" w:rsidR="00980807" w:rsidRPr="00EE3FA5" w:rsidRDefault="00980807" w:rsidP="00EE3FA5">
            <w:pPr>
              <w:pStyle w:val="aff7"/>
              <w:widowControl w:val="0"/>
              <w:ind w:firstLineChars="0" w:firstLine="0"/>
              <w:jc w:val="center"/>
              <w:rPr>
                <w:sz w:val="18"/>
                <w:szCs w:val="18"/>
              </w:rPr>
            </w:pPr>
            <w:r w:rsidRPr="00EE3FA5">
              <w:rPr>
                <w:rFonts w:hint="eastAsia"/>
                <w:sz w:val="18"/>
                <w:szCs w:val="18"/>
              </w:rPr>
              <w:t>5040</w:t>
            </w:r>
          </w:p>
        </w:tc>
        <w:tc>
          <w:tcPr>
            <w:tcW w:w="850" w:type="dxa"/>
            <w:vAlign w:val="center"/>
          </w:tcPr>
          <w:p w14:paraId="23635481" w14:textId="19CBCDE2" w:rsidR="00980807" w:rsidRPr="00EE3FA5" w:rsidRDefault="00980807" w:rsidP="00EE3FA5">
            <w:pPr>
              <w:pStyle w:val="aff7"/>
              <w:widowControl w:val="0"/>
              <w:ind w:firstLineChars="0" w:firstLine="0"/>
              <w:jc w:val="center"/>
              <w:rPr>
                <w:sz w:val="18"/>
                <w:szCs w:val="18"/>
              </w:rPr>
            </w:pPr>
            <w:r w:rsidRPr="00EE3FA5">
              <w:rPr>
                <w:rFonts w:hint="eastAsia"/>
                <w:sz w:val="18"/>
                <w:szCs w:val="18"/>
              </w:rPr>
              <w:t>3800</w:t>
            </w:r>
          </w:p>
        </w:tc>
        <w:tc>
          <w:tcPr>
            <w:tcW w:w="851" w:type="dxa"/>
            <w:vAlign w:val="center"/>
          </w:tcPr>
          <w:p w14:paraId="4B39456C" w14:textId="6FE44621" w:rsidR="00980807" w:rsidRPr="00EE3FA5" w:rsidRDefault="00980807" w:rsidP="00EE3FA5">
            <w:pPr>
              <w:pStyle w:val="aff7"/>
              <w:widowControl w:val="0"/>
              <w:ind w:firstLineChars="0" w:firstLine="0"/>
              <w:jc w:val="center"/>
              <w:rPr>
                <w:sz w:val="18"/>
                <w:szCs w:val="18"/>
              </w:rPr>
            </w:pPr>
            <w:r w:rsidRPr="00EE3FA5">
              <w:rPr>
                <w:rFonts w:hint="eastAsia"/>
                <w:sz w:val="18"/>
                <w:szCs w:val="18"/>
              </w:rPr>
              <w:t>3800</w:t>
            </w:r>
          </w:p>
        </w:tc>
        <w:tc>
          <w:tcPr>
            <w:tcW w:w="760" w:type="dxa"/>
            <w:vAlign w:val="center"/>
          </w:tcPr>
          <w:p w14:paraId="14163EF0" w14:textId="0AD2BC00" w:rsidR="00980807" w:rsidRPr="00EE3FA5" w:rsidRDefault="00980807" w:rsidP="00EE3FA5">
            <w:pPr>
              <w:pStyle w:val="aff7"/>
              <w:widowControl w:val="0"/>
              <w:ind w:firstLineChars="0" w:firstLine="0"/>
              <w:jc w:val="center"/>
              <w:rPr>
                <w:sz w:val="18"/>
                <w:szCs w:val="18"/>
              </w:rPr>
            </w:pPr>
            <w:r w:rsidRPr="00EE3FA5">
              <w:rPr>
                <w:rFonts w:hint="eastAsia"/>
                <w:sz w:val="18"/>
                <w:szCs w:val="18"/>
              </w:rPr>
              <w:t>1600</w:t>
            </w:r>
          </w:p>
        </w:tc>
      </w:tr>
      <w:tr w:rsidR="00980807" w:rsidRPr="00EE3FA5" w14:paraId="58C953F2" w14:textId="34794A4A" w:rsidTr="00EE3FA5">
        <w:trPr>
          <w:jc w:val="center"/>
        </w:trPr>
        <w:tc>
          <w:tcPr>
            <w:tcW w:w="2263" w:type="dxa"/>
            <w:vMerge/>
            <w:vAlign w:val="center"/>
          </w:tcPr>
          <w:p w14:paraId="1721F958" w14:textId="77777777" w:rsidR="00980807" w:rsidRPr="00EE3FA5" w:rsidRDefault="00980807" w:rsidP="00EE3FA5">
            <w:pPr>
              <w:pStyle w:val="aff7"/>
              <w:widowControl w:val="0"/>
              <w:ind w:firstLineChars="0" w:firstLine="0"/>
              <w:jc w:val="center"/>
              <w:rPr>
                <w:sz w:val="18"/>
                <w:szCs w:val="18"/>
              </w:rPr>
            </w:pPr>
          </w:p>
        </w:tc>
        <w:tc>
          <w:tcPr>
            <w:tcW w:w="1276" w:type="dxa"/>
            <w:vAlign w:val="center"/>
          </w:tcPr>
          <w:p w14:paraId="0D676423" w14:textId="77777777" w:rsidR="00980807" w:rsidRPr="00EE3FA5" w:rsidRDefault="00980807" w:rsidP="00EE3FA5">
            <w:pPr>
              <w:pStyle w:val="aff7"/>
              <w:widowControl w:val="0"/>
              <w:ind w:firstLineChars="0" w:firstLine="0"/>
              <w:jc w:val="center"/>
              <w:rPr>
                <w:sz w:val="18"/>
                <w:szCs w:val="18"/>
              </w:rPr>
            </w:pPr>
            <w:r w:rsidRPr="00EE3FA5">
              <w:rPr>
                <w:rFonts w:hint="eastAsia"/>
                <w:sz w:val="18"/>
                <w:szCs w:val="18"/>
              </w:rPr>
              <w:t>5</w:t>
            </w:r>
          </w:p>
        </w:tc>
        <w:tc>
          <w:tcPr>
            <w:tcW w:w="851" w:type="dxa"/>
            <w:vAlign w:val="center"/>
          </w:tcPr>
          <w:p w14:paraId="52794AE9" w14:textId="77777777" w:rsidR="00980807" w:rsidRPr="00EE3FA5" w:rsidRDefault="00980807" w:rsidP="00EE3FA5">
            <w:pPr>
              <w:pStyle w:val="aff7"/>
              <w:widowControl w:val="0"/>
              <w:ind w:firstLineChars="0" w:firstLine="0"/>
              <w:jc w:val="center"/>
              <w:rPr>
                <w:sz w:val="18"/>
                <w:szCs w:val="18"/>
              </w:rPr>
            </w:pPr>
            <w:r w:rsidRPr="00EE3FA5">
              <w:rPr>
                <w:rFonts w:hint="eastAsia"/>
                <w:sz w:val="18"/>
                <w:szCs w:val="18"/>
              </w:rPr>
              <w:t>6300</w:t>
            </w:r>
          </w:p>
        </w:tc>
        <w:tc>
          <w:tcPr>
            <w:tcW w:w="850" w:type="dxa"/>
            <w:vAlign w:val="center"/>
          </w:tcPr>
          <w:p w14:paraId="123BAF54" w14:textId="77777777" w:rsidR="00980807" w:rsidRPr="00EE3FA5" w:rsidRDefault="00980807" w:rsidP="00EE3FA5">
            <w:pPr>
              <w:pStyle w:val="aff7"/>
              <w:widowControl w:val="0"/>
              <w:ind w:firstLineChars="0" w:firstLine="0"/>
              <w:jc w:val="center"/>
              <w:rPr>
                <w:sz w:val="18"/>
                <w:szCs w:val="18"/>
              </w:rPr>
            </w:pPr>
            <w:r w:rsidRPr="00EE3FA5">
              <w:rPr>
                <w:rFonts w:hint="eastAsia"/>
                <w:sz w:val="18"/>
                <w:szCs w:val="18"/>
              </w:rPr>
              <w:t>5040</w:t>
            </w:r>
          </w:p>
        </w:tc>
        <w:tc>
          <w:tcPr>
            <w:tcW w:w="851" w:type="dxa"/>
            <w:vAlign w:val="center"/>
          </w:tcPr>
          <w:p w14:paraId="16C1E576" w14:textId="77777777" w:rsidR="00980807" w:rsidRPr="00EE3FA5" w:rsidRDefault="00980807" w:rsidP="00EE3FA5">
            <w:pPr>
              <w:pStyle w:val="aff7"/>
              <w:widowControl w:val="0"/>
              <w:ind w:firstLineChars="0" w:firstLine="0"/>
              <w:jc w:val="center"/>
              <w:rPr>
                <w:sz w:val="18"/>
                <w:szCs w:val="18"/>
              </w:rPr>
            </w:pPr>
            <w:r w:rsidRPr="00EE3FA5">
              <w:rPr>
                <w:sz w:val="18"/>
                <w:szCs w:val="18"/>
              </w:rPr>
              <w:t>3800</w:t>
            </w:r>
          </w:p>
        </w:tc>
        <w:tc>
          <w:tcPr>
            <w:tcW w:w="850" w:type="dxa"/>
            <w:vAlign w:val="center"/>
          </w:tcPr>
          <w:p w14:paraId="03889947" w14:textId="7AE47D87" w:rsidR="00980807" w:rsidRPr="00EE3FA5" w:rsidRDefault="00980807" w:rsidP="00EE3FA5">
            <w:pPr>
              <w:pStyle w:val="aff7"/>
              <w:widowControl w:val="0"/>
              <w:ind w:firstLineChars="0" w:firstLine="0"/>
              <w:jc w:val="center"/>
              <w:rPr>
                <w:sz w:val="18"/>
                <w:szCs w:val="18"/>
              </w:rPr>
            </w:pPr>
            <w:r w:rsidRPr="00EE3FA5">
              <w:rPr>
                <w:sz w:val="18"/>
                <w:szCs w:val="18"/>
              </w:rPr>
              <w:t>3800</w:t>
            </w:r>
          </w:p>
        </w:tc>
        <w:tc>
          <w:tcPr>
            <w:tcW w:w="851" w:type="dxa"/>
            <w:vAlign w:val="center"/>
          </w:tcPr>
          <w:p w14:paraId="278C9F55" w14:textId="34AD9DB9" w:rsidR="00980807" w:rsidRPr="00EE3FA5" w:rsidRDefault="00980807" w:rsidP="00EE3FA5">
            <w:pPr>
              <w:pStyle w:val="aff7"/>
              <w:widowControl w:val="0"/>
              <w:ind w:firstLineChars="0" w:firstLine="0"/>
              <w:jc w:val="center"/>
              <w:rPr>
                <w:sz w:val="18"/>
                <w:szCs w:val="18"/>
              </w:rPr>
            </w:pPr>
            <w:r w:rsidRPr="00EE3FA5">
              <w:rPr>
                <w:sz w:val="18"/>
                <w:szCs w:val="18"/>
              </w:rPr>
              <w:t>1600</w:t>
            </w:r>
          </w:p>
        </w:tc>
        <w:tc>
          <w:tcPr>
            <w:tcW w:w="760" w:type="dxa"/>
            <w:vAlign w:val="center"/>
          </w:tcPr>
          <w:p w14:paraId="2C23CF34" w14:textId="12F32DCF" w:rsidR="00980807" w:rsidRPr="00EE3FA5" w:rsidRDefault="00980807" w:rsidP="00EE3FA5">
            <w:pPr>
              <w:pStyle w:val="aff7"/>
              <w:widowControl w:val="0"/>
              <w:ind w:firstLineChars="0" w:firstLine="0"/>
              <w:jc w:val="center"/>
              <w:rPr>
                <w:sz w:val="18"/>
                <w:szCs w:val="18"/>
              </w:rPr>
            </w:pPr>
            <w:r w:rsidRPr="00EE3FA5">
              <w:rPr>
                <w:sz w:val="18"/>
                <w:szCs w:val="18"/>
              </w:rPr>
              <w:t>1600</w:t>
            </w:r>
          </w:p>
        </w:tc>
      </w:tr>
      <w:tr w:rsidR="00980807" w:rsidRPr="00EE3FA5" w14:paraId="61FD0212" w14:textId="74D0BAF4" w:rsidTr="00EE3FA5">
        <w:trPr>
          <w:jc w:val="center"/>
        </w:trPr>
        <w:tc>
          <w:tcPr>
            <w:tcW w:w="2263" w:type="dxa"/>
            <w:vMerge/>
            <w:vAlign w:val="center"/>
          </w:tcPr>
          <w:p w14:paraId="3EA66379" w14:textId="77777777" w:rsidR="00980807" w:rsidRPr="00EE3FA5" w:rsidRDefault="00980807" w:rsidP="00EE3FA5">
            <w:pPr>
              <w:pStyle w:val="aff7"/>
              <w:widowControl w:val="0"/>
              <w:ind w:firstLineChars="0" w:firstLine="0"/>
              <w:jc w:val="center"/>
              <w:rPr>
                <w:sz w:val="18"/>
                <w:szCs w:val="18"/>
              </w:rPr>
            </w:pPr>
          </w:p>
        </w:tc>
        <w:tc>
          <w:tcPr>
            <w:tcW w:w="1276" w:type="dxa"/>
            <w:vAlign w:val="center"/>
          </w:tcPr>
          <w:p w14:paraId="1042FCC4" w14:textId="77777777" w:rsidR="00980807" w:rsidRPr="00EE3FA5" w:rsidRDefault="00980807" w:rsidP="00EE3FA5">
            <w:pPr>
              <w:pStyle w:val="aff7"/>
              <w:widowControl w:val="0"/>
              <w:ind w:firstLineChars="0" w:firstLine="0"/>
              <w:jc w:val="center"/>
              <w:rPr>
                <w:sz w:val="18"/>
                <w:szCs w:val="18"/>
              </w:rPr>
            </w:pPr>
            <w:r w:rsidRPr="00EE3FA5">
              <w:rPr>
                <w:rFonts w:hint="eastAsia"/>
                <w:sz w:val="18"/>
                <w:szCs w:val="18"/>
              </w:rPr>
              <w:t>2</w:t>
            </w:r>
            <w:r w:rsidRPr="00EE3FA5">
              <w:rPr>
                <w:sz w:val="18"/>
                <w:szCs w:val="18"/>
              </w:rPr>
              <w:t>4</w:t>
            </w:r>
          </w:p>
        </w:tc>
        <w:tc>
          <w:tcPr>
            <w:tcW w:w="851" w:type="dxa"/>
            <w:vAlign w:val="center"/>
          </w:tcPr>
          <w:p w14:paraId="74E79C94" w14:textId="77777777" w:rsidR="00980807" w:rsidRPr="00EE3FA5" w:rsidRDefault="00980807" w:rsidP="00EE3FA5">
            <w:pPr>
              <w:pStyle w:val="aff7"/>
              <w:widowControl w:val="0"/>
              <w:ind w:firstLineChars="0" w:firstLine="0"/>
              <w:jc w:val="center"/>
              <w:rPr>
                <w:sz w:val="18"/>
                <w:szCs w:val="18"/>
              </w:rPr>
            </w:pPr>
            <w:r w:rsidRPr="00EE3FA5">
              <w:rPr>
                <w:rFonts w:hint="eastAsia"/>
                <w:sz w:val="18"/>
                <w:szCs w:val="18"/>
              </w:rPr>
              <w:t>5040</w:t>
            </w:r>
          </w:p>
        </w:tc>
        <w:tc>
          <w:tcPr>
            <w:tcW w:w="850" w:type="dxa"/>
            <w:vAlign w:val="center"/>
          </w:tcPr>
          <w:p w14:paraId="746ECE80" w14:textId="77777777" w:rsidR="00980807" w:rsidRPr="00EE3FA5" w:rsidRDefault="00980807" w:rsidP="00EE3FA5">
            <w:pPr>
              <w:pStyle w:val="aff7"/>
              <w:widowControl w:val="0"/>
              <w:ind w:firstLineChars="0" w:firstLine="0"/>
              <w:jc w:val="center"/>
              <w:rPr>
                <w:sz w:val="18"/>
                <w:szCs w:val="18"/>
              </w:rPr>
            </w:pPr>
            <w:r w:rsidRPr="00EE3FA5">
              <w:rPr>
                <w:rFonts w:hint="eastAsia"/>
                <w:sz w:val="18"/>
                <w:szCs w:val="18"/>
              </w:rPr>
              <w:t>3800</w:t>
            </w:r>
          </w:p>
        </w:tc>
        <w:tc>
          <w:tcPr>
            <w:tcW w:w="851" w:type="dxa"/>
            <w:vAlign w:val="center"/>
          </w:tcPr>
          <w:p w14:paraId="59F504B3" w14:textId="77777777" w:rsidR="00980807" w:rsidRPr="00EE3FA5" w:rsidRDefault="00980807" w:rsidP="00EE3FA5">
            <w:pPr>
              <w:pStyle w:val="aff7"/>
              <w:widowControl w:val="0"/>
              <w:ind w:firstLineChars="0" w:firstLine="0"/>
              <w:jc w:val="center"/>
              <w:rPr>
                <w:sz w:val="18"/>
                <w:szCs w:val="18"/>
              </w:rPr>
            </w:pPr>
            <w:r w:rsidRPr="00EE3FA5">
              <w:rPr>
                <w:sz w:val="18"/>
                <w:szCs w:val="18"/>
              </w:rPr>
              <w:t>1600</w:t>
            </w:r>
          </w:p>
        </w:tc>
        <w:tc>
          <w:tcPr>
            <w:tcW w:w="850" w:type="dxa"/>
            <w:vAlign w:val="center"/>
          </w:tcPr>
          <w:p w14:paraId="3012A058" w14:textId="2AB09E41" w:rsidR="00980807" w:rsidRPr="00EE3FA5" w:rsidRDefault="00980807" w:rsidP="00EE3FA5">
            <w:pPr>
              <w:pStyle w:val="aff7"/>
              <w:widowControl w:val="0"/>
              <w:ind w:firstLineChars="0" w:firstLine="0"/>
              <w:jc w:val="center"/>
              <w:rPr>
                <w:sz w:val="18"/>
                <w:szCs w:val="18"/>
              </w:rPr>
            </w:pPr>
            <w:r w:rsidRPr="00EE3FA5">
              <w:rPr>
                <w:sz w:val="18"/>
                <w:szCs w:val="18"/>
              </w:rPr>
              <w:t>1600</w:t>
            </w:r>
          </w:p>
        </w:tc>
        <w:tc>
          <w:tcPr>
            <w:tcW w:w="851" w:type="dxa"/>
            <w:vAlign w:val="center"/>
          </w:tcPr>
          <w:p w14:paraId="27C23F24" w14:textId="2A6CEED1" w:rsidR="00980807" w:rsidRPr="00EE3FA5" w:rsidRDefault="00980807" w:rsidP="00EE3FA5">
            <w:pPr>
              <w:pStyle w:val="aff7"/>
              <w:widowControl w:val="0"/>
              <w:ind w:firstLineChars="0" w:firstLine="0"/>
              <w:jc w:val="center"/>
              <w:rPr>
                <w:sz w:val="18"/>
                <w:szCs w:val="18"/>
              </w:rPr>
            </w:pPr>
            <w:r w:rsidRPr="00EE3FA5">
              <w:rPr>
                <w:sz w:val="18"/>
                <w:szCs w:val="18"/>
              </w:rPr>
              <w:t>630</w:t>
            </w:r>
          </w:p>
        </w:tc>
        <w:tc>
          <w:tcPr>
            <w:tcW w:w="760" w:type="dxa"/>
            <w:vAlign w:val="center"/>
          </w:tcPr>
          <w:p w14:paraId="06A12445" w14:textId="163125FC" w:rsidR="00980807" w:rsidRPr="00EE3FA5" w:rsidRDefault="00980807" w:rsidP="00EE3FA5">
            <w:pPr>
              <w:pStyle w:val="aff7"/>
              <w:widowControl w:val="0"/>
              <w:ind w:firstLineChars="0" w:firstLine="0"/>
              <w:jc w:val="center"/>
              <w:rPr>
                <w:sz w:val="18"/>
                <w:szCs w:val="18"/>
              </w:rPr>
            </w:pPr>
            <w:r w:rsidRPr="00EE3FA5">
              <w:rPr>
                <w:sz w:val="18"/>
                <w:szCs w:val="18"/>
              </w:rPr>
              <w:t>630</w:t>
            </w:r>
          </w:p>
        </w:tc>
      </w:tr>
      <w:tr w:rsidR="00BC7722" w:rsidRPr="00EE3FA5" w14:paraId="01AAF2B9" w14:textId="6EF927D5" w:rsidTr="00EE3FA5">
        <w:trPr>
          <w:jc w:val="center"/>
        </w:trPr>
        <w:tc>
          <w:tcPr>
            <w:tcW w:w="2263" w:type="dxa"/>
            <w:vMerge w:val="restart"/>
            <w:vAlign w:val="center"/>
          </w:tcPr>
          <w:p w14:paraId="42455D02" w14:textId="77777777" w:rsidR="00BC7722" w:rsidRPr="00EE3FA5" w:rsidRDefault="00BC7722" w:rsidP="00EE3FA5">
            <w:pPr>
              <w:pStyle w:val="aff7"/>
              <w:widowControl w:val="0"/>
              <w:spacing w:line="360" w:lineRule="auto"/>
              <w:ind w:firstLineChars="0" w:firstLine="0"/>
              <w:jc w:val="center"/>
              <w:rPr>
                <w:sz w:val="18"/>
                <w:szCs w:val="18"/>
              </w:rPr>
            </w:pPr>
            <w:r w:rsidRPr="00EE3FA5">
              <w:rPr>
                <w:rFonts w:hint="eastAsia"/>
                <w:sz w:val="18"/>
                <w:szCs w:val="18"/>
              </w:rPr>
              <w:lastRenderedPageBreak/>
              <w:t>乙醛/（mg/L）≤</w:t>
            </w:r>
          </w:p>
        </w:tc>
        <w:tc>
          <w:tcPr>
            <w:tcW w:w="1276" w:type="dxa"/>
            <w:vAlign w:val="center"/>
          </w:tcPr>
          <w:p w14:paraId="7A0DE1DA" w14:textId="77777777" w:rsidR="00BC7722" w:rsidRPr="00EE3FA5" w:rsidRDefault="00BC7722" w:rsidP="00EE3FA5">
            <w:pPr>
              <w:pStyle w:val="aff7"/>
              <w:widowControl w:val="0"/>
              <w:ind w:firstLineChars="0" w:firstLine="0"/>
              <w:jc w:val="center"/>
              <w:rPr>
                <w:sz w:val="18"/>
                <w:szCs w:val="18"/>
              </w:rPr>
            </w:pPr>
            <w:r w:rsidRPr="00EE3FA5">
              <w:rPr>
                <w:rFonts w:hint="eastAsia"/>
                <w:sz w:val="18"/>
                <w:szCs w:val="18"/>
              </w:rPr>
              <w:t>2</w:t>
            </w:r>
          </w:p>
        </w:tc>
        <w:tc>
          <w:tcPr>
            <w:tcW w:w="851" w:type="dxa"/>
            <w:vAlign w:val="center"/>
          </w:tcPr>
          <w:p w14:paraId="019E5705" w14:textId="77777777" w:rsidR="00BC7722" w:rsidRPr="00EE3FA5" w:rsidRDefault="00BC7722" w:rsidP="00EE3FA5">
            <w:pPr>
              <w:pStyle w:val="aff7"/>
              <w:widowControl w:val="0"/>
              <w:ind w:firstLineChars="0" w:firstLine="0"/>
              <w:jc w:val="center"/>
              <w:rPr>
                <w:sz w:val="18"/>
                <w:szCs w:val="18"/>
              </w:rPr>
            </w:pPr>
            <w:r w:rsidRPr="00EE3FA5">
              <w:rPr>
                <w:rFonts w:hint="eastAsia"/>
                <w:sz w:val="18"/>
                <w:szCs w:val="18"/>
              </w:rPr>
              <w:t>8</w:t>
            </w:r>
          </w:p>
        </w:tc>
        <w:tc>
          <w:tcPr>
            <w:tcW w:w="850" w:type="dxa"/>
            <w:vAlign w:val="center"/>
          </w:tcPr>
          <w:p w14:paraId="327D00CE" w14:textId="5D8B4B86" w:rsidR="00BC7722" w:rsidRPr="00EE3FA5" w:rsidRDefault="00BC7722" w:rsidP="00EE3FA5">
            <w:pPr>
              <w:pStyle w:val="aff7"/>
              <w:widowControl w:val="0"/>
              <w:ind w:firstLineChars="0" w:firstLine="0"/>
              <w:jc w:val="center"/>
              <w:rPr>
                <w:sz w:val="18"/>
                <w:szCs w:val="18"/>
              </w:rPr>
            </w:pPr>
            <w:r w:rsidRPr="00EE3FA5">
              <w:rPr>
                <w:rFonts w:hint="eastAsia"/>
                <w:sz w:val="18"/>
                <w:szCs w:val="18"/>
              </w:rPr>
              <w:t>6</w:t>
            </w:r>
          </w:p>
        </w:tc>
        <w:tc>
          <w:tcPr>
            <w:tcW w:w="851" w:type="dxa"/>
            <w:vAlign w:val="center"/>
          </w:tcPr>
          <w:p w14:paraId="0094BC34" w14:textId="176D15E3" w:rsidR="00BC7722" w:rsidRPr="00EE3FA5" w:rsidRDefault="00BC7722" w:rsidP="00EE3FA5">
            <w:pPr>
              <w:pStyle w:val="aff7"/>
              <w:widowControl w:val="0"/>
              <w:ind w:firstLineChars="0" w:firstLine="0"/>
              <w:jc w:val="center"/>
              <w:rPr>
                <w:sz w:val="18"/>
                <w:szCs w:val="18"/>
              </w:rPr>
            </w:pPr>
            <w:r w:rsidRPr="00EE3FA5">
              <w:rPr>
                <w:sz w:val="18"/>
                <w:szCs w:val="18"/>
              </w:rPr>
              <w:t>5</w:t>
            </w:r>
          </w:p>
        </w:tc>
        <w:tc>
          <w:tcPr>
            <w:tcW w:w="850" w:type="dxa"/>
            <w:vAlign w:val="center"/>
          </w:tcPr>
          <w:p w14:paraId="2BE567D8" w14:textId="04D58C11" w:rsidR="00BC7722" w:rsidRPr="00EE3FA5" w:rsidRDefault="00BC7722" w:rsidP="00EE3FA5">
            <w:pPr>
              <w:pStyle w:val="aff7"/>
              <w:widowControl w:val="0"/>
              <w:ind w:firstLineChars="0" w:firstLine="0"/>
              <w:jc w:val="center"/>
              <w:rPr>
                <w:sz w:val="18"/>
                <w:szCs w:val="18"/>
              </w:rPr>
            </w:pPr>
            <w:r w:rsidRPr="00EE3FA5">
              <w:rPr>
                <w:sz w:val="18"/>
                <w:szCs w:val="18"/>
              </w:rPr>
              <w:t>5</w:t>
            </w:r>
          </w:p>
        </w:tc>
        <w:tc>
          <w:tcPr>
            <w:tcW w:w="851" w:type="dxa"/>
            <w:vAlign w:val="center"/>
          </w:tcPr>
          <w:p w14:paraId="6504BBF1" w14:textId="1D890AE4" w:rsidR="00BC7722" w:rsidRPr="00EE3FA5" w:rsidRDefault="00BC7722" w:rsidP="00EE3FA5">
            <w:pPr>
              <w:pStyle w:val="aff7"/>
              <w:widowControl w:val="0"/>
              <w:ind w:firstLineChars="0" w:firstLine="0"/>
              <w:jc w:val="center"/>
              <w:rPr>
                <w:sz w:val="18"/>
                <w:szCs w:val="18"/>
              </w:rPr>
            </w:pPr>
            <w:r w:rsidRPr="00EE3FA5">
              <w:rPr>
                <w:sz w:val="18"/>
                <w:szCs w:val="18"/>
              </w:rPr>
              <w:t>4.5</w:t>
            </w:r>
          </w:p>
        </w:tc>
        <w:tc>
          <w:tcPr>
            <w:tcW w:w="760" w:type="dxa"/>
            <w:vAlign w:val="center"/>
          </w:tcPr>
          <w:p w14:paraId="6779FC21" w14:textId="45192A78" w:rsidR="00BC7722" w:rsidRPr="00EE3FA5" w:rsidRDefault="00BC7722" w:rsidP="00EE3FA5">
            <w:pPr>
              <w:pStyle w:val="aff7"/>
              <w:widowControl w:val="0"/>
              <w:ind w:firstLineChars="0" w:firstLine="0"/>
              <w:jc w:val="center"/>
              <w:rPr>
                <w:sz w:val="18"/>
                <w:szCs w:val="18"/>
              </w:rPr>
            </w:pPr>
            <w:r w:rsidRPr="00EE3FA5">
              <w:rPr>
                <w:sz w:val="18"/>
                <w:szCs w:val="18"/>
              </w:rPr>
              <w:t>4.5</w:t>
            </w:r>
          </w:p>
        </w:tc>
      </w:tr>
      <w:tr w:rsidR="00BC7722" w:rsidRPr="00EE3FA5" w14:paraId="0800DF3C" w14:textId="4DCA719A" w:rsidTr="00EE3FA5">
        <w:trPr>
          <w:jc w:val="center"/>
        </w:trPr>
        <w:tc>
          <w:tcPr>
            <w:tcW w:w="2263" w:type="dxa"/>
            <w:vMerge/>
            <w:vAlign w:val="center"/>
          </w:tcPr>
          <w:p w14:paraId="162E423B" w14:textId="77777777" w:rsidR="00BC7722" w:rsidRPr="00EE3FA5" w:rsidRDefault="00BC7722" w:rsidP="00EE3FA5">
            <w:pPr>
              <w:pStyle w:val="aff7"/>
              <w:widowControl w:val="0"/>
              <w:ind w:firstLineChars="0" w:firstLine="0"/>
              <w:jc w:val="center"/>
              <w:rPr>
                <w:sz w:val="18"/>
                <w:szCs w:val="18"/>
              </w:rPr>
            </w:pPr>
          </w:p>
        </w:tc>
        <w:tc>
          <w:tcPr>
            <w:tcW w:w="1276" w:type="dxa"/>
            <w:vAlign w:val="center"/>
          </w:tcPr>
          <w:p w14:paraId="07AF8C8F" w14:textId="77777777" w:rsidR="00BC7722" w:rsidRPr="00EE3FA5" w:rsidRDefault="00BC7722" w:rsidP="00EE3FA5">
            <w:pPr>
              <w:pStyle w:val="aff7"/>
              <w:widowControl w:val="0"/>
              <w:ind w:firstLineChars="0" w:firstLine="0"/>
              <w:jc w:val="center"/>
              <w:rPr>
                <w:sz w:val="18"/>
                <w:szCs w:val="18"/>
              </w:rPr>
            </w:pPr>
            <w:r w:rsidRPr="00EE3FA5">
              <w:rPr>
                <w:rFonts w:hint="eastAsia"/>
                <w:sz w:val="18"/>
                <w:szCs w:val="18"/>
              </w:rPr>
              <w:t>5</w:t>
            </w:r>
          </w:p>
        </w:tc>
        <w:tc>
          <w:tcPr>
            <w:tcW w:w="851" w:type="dxa"/>
            <w:vAlign w:val="center"/>
          </w:tcPr>
          <w:p w14:paraId="74AFFA20" w14:textId="77777777" w:rsidR="00BC7722" w:rsidRPr="00EE3FA5" w:rsidRDefault="00BC7722" w:rsidP="00EE3FA5">
            <w:pPr>
              <w:pStyle w:val="aff7"/>
              <w:widowControl w:val="0"/>
              <w:ind w:firstLineChars="0" w:firstLine="0"/>
              <w:jc w:val="center"/>
              <w:rPr>
                <w:sz w:val="18"/>
                <w:szCs w:val="18"/>
              </w:rPr>
            </w:pPr>
            <w:r w:rsidRPr="00EE3FA5">
              <w:rPr>
                <w:rFonts w:hint="eastAsia"/>
                <w:sz w:val="18"/>
                <w:szCs w:val="18"/>
              </w:rPr>
              <w:t>6</w:t>
            </w:r>
          </w:p>
        </w:tc>
        <w:tc>
          <w:tcPr>
            <w:tcW w:w="850" w:type="dxa"/>
            <w:vAlign w:val="center"/>
          </w:tcPr>
          <w:p w14:paraId="1E1B95F6" w14:textId="3636B207" w:rsidR="00BC7722" w:rsidRPr="00EE3FA5" w:rsidRDefault="00BC7722" w:rsidP="00EE3FA5">
            <w:pPr>
              <w:pStyle w:val="aff7"/>
              <w:widowControl w:val="0"/>
              <w:ind w:firstLineChars="0" w:firstLine="0"/>
              <w:jc w:val="center"/>
              <w:rPr>
                <w:sz w:val="18"/>
                <w:szCs w:val="18"/>
              </w:rPr>
            </w:pPr>
            <w:r w:rsidRPr="00EE3FA5">
              <w:rPr>
                <w:rFonts w:hint="eastAsia"/>
                <w:sz w:val="18"/>
                <w:szCs w:val="18"/>
              </w:rPr>
              <w:t>5</w:t>
            </w:r>
          </w:p>
        </w:tc>
        <w:tc>
          <w:tcPr>
            <w:tcW w:w="851" w:type="dxa"/>
            <w:vAlign w:val="center"/>
          </w:tcPr>
          <w:p w14:paraId="2354CD6B" w14:textId="3F4055EE" w:rsidR="00BC7722" w:rsidRPr="00EE3FA5" w:rsidRDefault="00BC7722" w:rsidP="00EE3FA5">
            <w:pPr>
              <w:pStyle w:val="aff7"/>
              <w:widowControl w:val="0"/>
              <w:ind w:firstLineChars="0" w:firstLine="0"/>
              <w:jc w:val="center"/>
              <w:rPr>
                <w:sz w:val="18"/>
                <w:szCs w:val="18"/>
              </w:rPr>
            </w:pPr>
            <w:r w:rsidRPr="00EE3FA5">
              <w:rPr>
                <w:sz w:val="18"/>
                <w:szCs w:val="18"/>
              </w:rPr>
              <w:t>4</w:t>
            </w:r>
          </w:p>
        </w:tc>
        <w:tc>
          <w:tcPr>
            <w:tcW w:w="850" w:type="dxa"/>
            <w:vAlign w:val="center"/>
          </w:tcPr>
          <w:p w14:paraId="5B303FB4" w14:textId="41C515F5" w:rsidR="00BC7722" w:rsidRPr="00EE3FA5" w:rsidRDefault="00BC7722" w:rsidP="00EE3FA5">
            <w:pPr>
              <w:pStyle w:val="aff7"/>
              <w:widowControl w:val="0"/>
              <w:ind w:firstLineChars="0" w:firstLine="0"/>
              <w:jc w:val="center"/>
              <w:rPr>
                <w:sz w:val="18"/>
                <w:szCs w:val="18"/>
              </w:rPr>
            </w:pPr>
            <w:r w:rsidRPr="00EE3FA5">
              <w:rPr>
                <w:sz w:val="18"/>
                <w:szCs w:val="18"/>
              </w:rPr>
              <w:t>4</w:t>
            </w:r>
          </w:p>
        </w:tc>
        <w:tc>
          <w:tcPr>
            <w:tcW w:w="851" w:type="dxa"/>
            <w:vAlign w:val="center"/>
          </w:tcPr>
          <w:p w14:paraId="07594D8D" w14:textId="2534CF82" w:rsidR="00BC7722" w:rsidRPr="00EE3FA5" w:rsidRDefault="00BC7722" w:rsidP="00EE3FA5">
            <w:pPr>
              <w:pStyle w:val="aff7"/>
              <w:widowControl w:val="0"/>
              <w:ind w:firstLineChars="0" w:firstLine="0"/>
              <w:jc w:val="center"/>
              <w:rPr>
                <w:sz w:val="18"/>
                <w:szCs w:val="18"/>
              </w:rPr>
            </w:pPr>
            <w:r w:rsidRPr="00EE3FA5">
              <w:rPr>
                <w:sz w:val="18"/>
                <w:szCs w:val="18"/>
              </w:rPr>
              <w:t>3</w:t>
            </w:r>
          </w:p>
        </w:tc>
        <w:tc>
          <w:tcPr>
            <w:tcW w:w="760" w:type="dxa"/>
            <w:vAlign w:val="center"/>
          </w:tcPr>
          <w:p w14:paraId="6A750532" w14:textId="625A7806" w:rsidR="00BC7722" w:rsidRPr="00EE3FA5" w:rsidRDefault="00BC7722" w:rsidP="00EE3FA5">
            <w:pPr>
              <w:pStyle w:val="aff7"/>
              <w:widowControl w:val="0"/>
              <w:ind w:firstLineChars="0" w:firstLine="0"/>
              <w:jc w:val="center"/>
              <w:rPr>
                <w:sz w:val="18"/>
                <w:szCs w:val="18"/>
              </w:rPr>
            </w:pPr>
            <w:r w:rsidRPr="00EE3FA5">
              <w:rPr>
                <w:sz w:val="18"/>
                <w:szCs w:val="18"/>
              </w:rPr>
              <w:t>3</w:t>
            </w:r>
          </w:p>
        </w:tc>
      </w:tr>
      <w:tr w:rsidR="00BC7722" w:rsidRPr="00EE3FA5" w14:paraId="68E7FA80" w14:textId="265550B8" w:rsidTr="00EE3FA5">
        <w:trPr>
          <w:jc w:val="center"/>
        </w:trPr>
        <w:tc>
          <w:tcPr>
            <w:tcW w:w="2263" w:type="dxa"/>
            <w:vMerge/>
            <w:vAlign w:val="center"/>
          </w:tcPr>
          <w:p w14:paraId="2480BF70" w14:textId="77777777" w:rsidR="00BC7722" w:rsidRPr="00EE3FA5" w:rsidRDefault="00BC7722" w:rsidP="00EE3FA5">
            <w:pPr>
              <w:pStyle w:val="aff7"/>
              <w:widowControl w:val="0"/>
              <w:ind w:firstLineChars="0" w:firstLine="0"/>
              <w:jc w:val="center"/>
              <w:rPr>
                <w:sz w:val="18"/>
                <w:szCs w:val="18"/>
              </w:rPr>
            </w:pPr>
          </w:p>
        </w:tc>
        <w:tc>
          <w:tcPr>
            <w:tcW w:w="1276" w:type="dxa"/>
            <w:vAlign w:val="center"/>
          </w:tcPr>
          <w:p w14:paraId="7A3CFFD4" w14:textId="77777777" w:rsidR="00BC7722" w:rsidRPr="00EE3FA5" w:rsidRDefault="00BC7722" w:rsidP="00EE3FA5">
            <w:pPr>
              <w:pStyle w:val="aff7"/>
              <w:widowControl w:val="0"/>
              <w:ind w:firstLineChars="0" w:firstLine="0"/>
              <w:jc w:val="center"/>
              <w:rPr>
                <w:sz w:val="18"/>
                <w:szCs w:val="18"/>
              </w:rPr>
            </w:pPr>
            <w:r w:rsidRPr="00EE3FA5">
              <w:rPr>
                <w:rFonts w:hint="eastAsia"/>
                <w:sz w:val="18"/>
                <w:szCs w:val="18"/>
              </w:rPr>
              <w:t>2</w:t>
            </w:r>
            <w:r w:rsidRPr="00EE3FA5">
              <w:rPr>
                <w:sz w:val="18"/>
                <w:szCs w:val="18"/>
              </w:rPr>
              <w:t>4</w:t>
            </w:r>
          </w:p>
        </w:tc>
        <w:tc>
          <w:tcPr>
            <w:tcW w:w="851" w:type="dxa"/>
            <w:vAlign w:val="center"/>
          </w:tcPr>
          <w:p w14:paraId="112F678C" w14:textId="77777777" w:rsidR="00BC7722" w:rsidRPr="00EE3FA5" w:rsidRDefault="00BC7722" w:rsidP="00EE3FA5">
            <w:pPr>
              <w:pStyle w:val="aff7"/>
              <w:widowControl w:val="0"/>
              <w:ind w:firstLineChars="0" w:firstLine="0"/>
              <w:jc w:val="center"/>
              <w:rPr>
                <w:sz w:val="18"/>
                <w:szCs w:val="18"/>
              </w:rPr>
            </w:pPr>
            <w:r w:rsidRPr="00EE3FA5">
              <w:rPr>
                <w:rFonts w:hint="eastAsia"/>
                <w:sz w:val="18"/>
                <w:szCs w:val="18"/>
              </w:rPr>
              <w:t>5</w:t>
            </w:r>
          </w:p>
        </w:tc>
        <w:tc>
          <w:tcPr>
            <w:tcW w:w="850" w:type="dxa"/>
            <w:vAlign w:val="center"/>
          </w:tcPr>
          <w:p w14:paraId="62A41F54" w14:textId="09095D01" w:rsidR="00BC7722" w:rsidRPr="00EE3FA5" w:rsidRDefault="00BC7722" w:rsidP="00EE3FA5">
            <w:pPr>
              <w:pStyle w:val="aff7"/>
              <w:widowControl w:val="0"/>
              <w:ind w:firstLineChars="0" w:firstLine="0"/>
              <w:jc w:val="center"/>
              <w:rPr>
                <w:sz w:val="18"/>
                <w:szCs w:val="18"/>
              </w:rPr>
            </w:pPr>
            <w:r w:rsidRPr="00EE3FA5">
              <w:rPr>
                <w:rFonts w:hint="eastAsia"/>
                <w:sz w:val="18"/>
                <w:szCs w:val="18"/>
              </w:rPr>
              <w:t>4</w:t>
            </w:r>
          </w:p>
        </w:tc>
        <w:tc>
          <w:tcPr>
            <w:tcW w:w="851" w:type="dxa"/>
            <w:vAlign w:val="center"/>
          </w:tcPr>
          <w:p w14:paraId="4D52BF91" w14:textId="3C44A173" w:rsidR="00BC7722" w:rsidRPr="00EE3FA5" w:rsidRDefault="00BC7722" w:rsidP="00EE3FA5">
            <w:pPr>
              <w:pStyle w:val="aff7"/>
              <w:widowControl w:val="0"/>
              <w:ind w:firstLineChars="0" w:firstLine="0"/>
              <w:jc w:val="center"/>
              <w:rPr>
                <w:sz w:val="18"/>
                <w:szCs w:val="18"/>
              </w:rPr>
            </w:pPr>
            <w:r w:rsidRPr="00EE3FA5">
              <w:rPr>
                <w:sz w:val="18"/>
                <w:szCs w:val="18"/>
              </w:rPr>
              <w:t>3</w:t>
            </w:r>
          </w:p>
        </w:tc>
        <w:tc>
          <w:tcPr>
            <w:tcW w:w="850" w:type="dxa"/>
            <w:vAlign w:val="center"/>
          </w:tcPr>
          <w:p w14:paraId="195DD174" w14:textId="08400574" w:rsidR="00BC7722" w:rsidRPr="00EE3FA5" w:rsidRDefault="00BC7722" w:rsidP="00EE3FA5">
            <w:pPr>
              <w:pStyle w:val="aff7"/>
              <w:widowControl w:val="0"/>
              <w:ind w:firstLineChars="0" w:firstLine="0"/>
              <w:jc w:val="center"/>
              <w:rPr>
                <w:sz w:val="18"/>
                <w:szCs w:val="18"/>
              </w:rPr>
            </w:pPr>
            <w:r w:rsidRPr="00EE3FA5">
              <w:rPr>
                <w:sz w:val="18"/>
                <w:szCs w:val="18"/>
              </w:rPr>
              <w:t>3</w:t>
            </w:r>
          </w:p>
        </w:tc>
        <w:tc>
          <w:tcPr>
            <w:tcW w:w="851" w:type="dxa"/>
            <w:vAlign w:val="center"/>
          </w:tcPr>
          <w:p w14:paraId="7A8C06A6" w14:textId="65084E5D" w:rsidR="00BC7722" w:rsidRPr="00EE3FA5" w:rsidRDefault="00BC7722" w:rsidP="00EE3FA5">
            <w:pPr>
              <w:pStyle w:val="aff7"/>
              <w:widowControl w:val="0"/>
              <w:ind w:firstLineChars="0" w:firstLine="0"/>
              <w:jc w:val="center"/>
              <w:rPr>
                <w:sz w:val="18"/>
                <w:szCs w:val="18"/>
              </w:rPr>
            </w:pPr>
            <w:r w:rsidRPr="00EE3FA5">
              <w:rPr>
                <w:sz w:val="18"/>
                <w:szCs w:val="18"/>
              </w:rPr>
              <w:t>2</w:t>
            </w:r>
          </w:p>
        </w:tc>
        <w:tc>
          <w:tcPr>
            <w:tcW w:w="760" w:type="dxa"/>
            <w:vAlign w:val="center"/>
          </w:tcPr>
          <w:p w14:paraId="3206587E" w14:textId="152D0AA9" w:rsidR="00BC7722" w:rsidRPr="00EE3FA5" w:rsidRDefault="00BC7722" w:rsidP="00EE3FA5">
            <w:pPr>
              <w:pStyle w:val="aff7"/>
              <w:widowControl w:val="0"/>
              <w:ind w:firstLineChars="0" w:firstLine="0"/>
              <w:jc w:val="center"/>
              <w:rPr>
                <w:sz w:val="18"/>
                <w:szCs w:val="18"/>
              </w:rPr>
            </w:pPr>
            <w:r w:rsidRPr="00EE3FA5">
              <w:rPr>
                <w:sz w:val="18"/>
                <w:szCs w:val="18"/>
              </w:rPr>
              <w:t>2</w:t>
            </w:r>
          </w:p>
        </w:tc>
      </w:tr>
      <w:tr w:rsidR="00EE3FA5" w:rsidRPr="00EE3FA5" w14:paraId="64457209" w14:textId="77777777" w:rsidTr="00EE3FA5">
        <w:trPr>
          <w:jc w:val="center"/>
        </w:trPr>
        <w:tc>
          <w:tcPr>
            <w:tcW w:w="8552" w:type="dxa"/>
            <w:gridSpan w:val="8"/>
            <w:vAlign w:val="center"/>
          </w:tcPr>
          <w:p w14:paraId="5D1AB2AD" w14:textId="51896E9D" w:rsidR="00EE3FA5" w:rsidRPr="00EE3FA5" w:rsidRDefault="00EE3FA5" w:rsidP="00EE3FA5">
            <w:pPr>
              <w:pStyle w:val="aff7"/>
              <w:widowControl w:val="0"/>
              <w:ind w:firstLine="360"/>
              <w:rPr>
                <w:sz w:val="18"/>
                <w:szCs w:val="18"/>
              </w:rPr>
            </w:pPr>
            <w:r w:rsidRPr="00EE3FA5">
              <w:rPr>
                <w:rFonts w:hint="eastAsia"/>
                <w:sz w:val="18"/>
                <w:szCs w:val="18"/>
              </w:rPr>
              <w:t>适用于白酒、露酒且酒精度＞40%vol的试样。</w:t>
            </w:r>
          </w:p>
        </w:tc>
      </w:tr>
    </w:tbl>
    <w:p w14:paraId="7F8EB368" w14:textId="77AE6810" w:rsidR="00177DC4" w:rsidRDefault="00177DC4" w:rsidP="00177DC4">
      <w:pPr>
        <w:widowControl/>
        <w:tabs>
          <w:tab w:val="clear" w:pos="900"/>
        </w:tabs>
        <w:spacing w:beforeLines="50" w:before="156" w:afterLines="50" w:after="156" w:line="300" w:lineRule="auto"/>
        <w:ind w:left="0" w:firstLine="0"/>
        <w:jc w:val="center"/>
        <w:outlineLvl w:val="2"/>
        <w:rPr>
          <w:rFonts w:ascii="黑体" w:eastAsia="黑体" w:hAnsi="黑体"/>
          <w:bCs/>
          <w:kern w:val="0"/>
          <w:szCs w:val="21"/>
        </w:rPr>
      </w:pPr>
      <w:r>
        <w:rPr>
          <w:rFonts w:ascii="黑体" w:eastAsia="黑体" w:hAnsi="黑体" w:hint="eastAsia"/>
          <w:bCs/>
          <w:kern w:val="0"/>
          <w:szCs w:val="21"/>
        </w:rPr>
        <w:t>表2指标结果判</w:t>
      </w:r>
      <w:r w:rsidR="00492EB3">
        <w:rPr>
          <w:rFonts w:ascii="黑体" w:eastAsia="黑体" w:hAnsi="黑体" w:hint="eastAsia"/>
          <w:bCs/>
          <w:kern w:val="0"/>
          <w:szCs w:val="21"/>
        </w:rPr>
        <w:t>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276"/>
        <w:gridCol w:w="851"/>
        <w:gridCol w:w="850"/>
        <w:gridCol w:w="851"/>
        <w:gridCol w:w="850"/>
        <w:gridCol w:w="851"/>
        <w:gridCol w:w="760"/>
      </w:tblGrid>
      <w:tr w:rsidR="004A4B3B" w:rsidRPr="00EE3FA5" w14:paraId="4415EC75" w14:textId="77777777" w:rsidTr="00BA7DB3">
        <w:trPr>
          <w:jc w:val="center"/>
        </w:trPr>
        <w:tc>
          <w:tcPr>
            <w:tcW w:w="2263" w:type="dxa"/>
            <w:vAlign w:val="center"/>
          </w:tcPr>
          <w:p w14:paraId="3322D0F9" w14:textId="77777777" w:rsidR="004A4B3B" w:rsidRPr="00EE3FA5" w:rsidRDefault="004A4B3B" w:rsidP="00BA7DB3">
            <w:pPr>
              <w:pStyle w:val="aff7"/>
              <w:widowControl w:val="0"/>
              <w:ind w:firstLineChars="0" w:firstLine="0"/>
              <w:jc w:val="center"/>
              <w:rPr>
                <w:sz w:val="18"/>
                <w:szCs w:val="18"/>
              </w:rPr>
            </w:pPr>
            <w:r w:rsidRPr="00EE3FA5">
              <w:rPr>
                <w:rFonts w:hint="eastAsia"/>
                <w:b/>
                <w:sz w:val="18"/>
                <w:szCs w:val="18"/>
              </w:rPr>
              <w:t>项  目</w:t>
            </w:r>
          </w:p>
        </w:tc>
        <w:tc>
          <w:tcPr>
            <w:tcW w:w="1276" w:type="dxa"/>
            <w:vAlign w:val="center"/>
          </w:tcPr>
          <w:p w14:paraId="59B7A0BF" w14:textId="77777777" w:rsidR="004A4B3B" w:rsidRPr="00EE3FA5" w:rsidRDefault="004A4B3B" w:rsidP="00BA7DB3">
            <w:pPr>
              <w:pStyle w:val="aff7"/>
              <w:widowControl w:val="0"/>
              <w:ind w:firstLineChars="0" w:firstLine="0"/>
              <w:jc w:val="center"/>
              <w:rPr>
                <w:b/>
                <w:sz w:val="18"/>
                <w:szCs w:val="18"/>
              </w:rPr>
            </w:pPr>
            <w:r w:rsidRPr="00EE3FA5">
              <w:rPr>
                <w:rFonts w:hint="eastAsia"/>
                <w:b/>
                <w:sz w:val="18"/>
                <w:szCs w:val="18"/>
              </w:rPr>
              <w:t>时间点（h）</w:t>
            </w:r>
          </w:p>
        </w:tc>
        <w:tc>
          <w:tcPr>
            <w:tcW w:w="851" w:type="dxa"/>
            <w:vAlign w:val="center"/>
          </w:tcPr>
          <w:p w14:paraId="749E9361" w14:textId="77777777" w:rsidR="004A4B3B" w:rsidRPr="00EE3FA5" w:rsidRDefault="004A4B3B" w:rsidP="00BA7DB3">
            <w:pPr>
              <w:pStyle w:val="aff7"/>
              <w:widowControl w:val="0"/>
              <w:ind w:firstLineChars="0" w:firstLine="0"/>
              <w:jc w:val="center"/>
              <w:rPr>
                <w:b/>
                <w:sz w:val="18"/>
                <w:szCs w:val="18"/>
              </w:rPr>
            </w:pPr>
            <w:r w:rsidRPr="00EE3FA5">
              <w:rPr>
                <w:rFonts w:hint="eastAsia"/>
                <w:b/>
                <w:sz w:val="18"/>
                <w:szCs w:val="18"/>
              </w:rPr>
              <w:t>三级</w:t>
            </w:r>
          </w:p>
        </w:tc>
        <w:tc>
          <w:tcPr>
            <w:tcW w:w="850" w:type="dxa"/>
            <w:vAlign w:val="center"/>
          </w:tcPr>
          <w:p w14:paraId="0288E1D5" w14:textId="77777777" w:rsidR="004A4B3B" w:rsidRPr="00EE3FA5" w:rsidRDefault="004A4B3B" w:rsidP="00BA7DB3">
            <w:pPr>
              <w:pStyle w:val="aff7"/>
              <w:widowControl w:val="0"/>
              <w:ind w:firstLineChars="0" w:firstLine="0"/>
              <w:jc w:val="center"/>
              <w:rPr>
                <w:b/>
                <w:sz w:val="18"/>
                <w:szCs w:val="18"/>
              </w:rPr>
            </w:pPr>
            <w:r w:rsidRPr="00EE3FA5">
              <w:rPr>
                <w:rFonts w:hint="eastAsia"/>
                <w:b/>
                <w:sz w:val="18"/>
                <w:szCs w:val="18"/>
              </w:rPr>
              <w:t>二级</w:t>
            </w:r>
          </w:p>
        </w:tc>
        <w:tc>
          <w:tcPr>
            <w:tcW w:w="851" w:type="dxa"/>
            <w:vAlign w:val="center"/>
          </w:tcPr>
          <w:p w14:paraId="584C69F1" w14:textId="77777777" w:rsidR="004A4B3B" w:rsidRPr="00EE3FA5" w:rsidRDefault="004A4B3B" w:rsidP="00BA7DB3">
            <w:pPr>
              <w:pStyle w:val="aff7"/>
              <w:widowControl w:val="0"/>
              <w:ind w:firstLineChars="0" w:firstLine="0"/>
              <w:jc w:val="center"/>
              <w:rPr>
                <w:b/>
                <w:sz w:val="18"/>
                <w:szCs w:val="18"/>
              </w:rPr>
            </w:pPr>
            <w:r w:rsidRPr="00EE3FA5">
              <w:rPr>
                <w:rFonts w:hint="eastAsia"/>
                <w:b/>
                <w:sz w:val="18"/>
                <w:szCs w:val="18"/>
              </w:rPr>
              <w:t>一级</w:t>
            </w:r>
          </w:p>
          <w:p w14:paraId="068919EC" w14:textId="77777777" w:rsidR="004A4B3B" w:rsidRPr="00EE3FA5" w:rsidRDefault="004A4B3B" w:rsidP="00BA7DB3">
            <w:pPr>
              <w:pStyle w:val="aff7"/>
              <w:widowControl w:val="0"/>
              <w:ind w:firstLineChars="0" w:firstLine="0"/>
              <w:jc w:val="center"/>
              <w:rPr>
                <w:b/>
                <w:sz w:val="18"/>
                <w:szCs w:val="18"/>
              </w:rPr>
            </w:pPr>
            <w:r w:rsidRPr="00EE3FA5">
              <w:rPr>
                <w:rFonts w:hint="eastAsia"/>
                <w:b/>
                <w:sz w:val="18"/>
                <w:szCs w:val="18"/>
              </w:rPr>
              <w:t>二等</w:t>
            </w:r>
          </w:p>
        </w:tc>
        <w:tc>
          <w:tcPr>
            <w:tcW w:w="850" w:type="dxa"/>
            <w:vAlign w:val="center"/>
          </w:tcPr>
          <w:p w14:paraId="54B43545" w14:textId="77777777" w:rsidR="004A4B3B" w:rsidRPr="00EE3FA5" w:rsidRDefault="004A4B3B" w:rsidP="00BA7DB3">
            <w:pPr>
              <w:pStyle w:val="aff7"/>
              <w:widowControl w:val="0"/>
              <w:ind w:firstLineChars="0" w:firstLine="0"/>
              <w:jc w:val="center"/>
              <w:rPr>
                <w:b/>
                <w:sz w:val="18"/>
                <w:szCs w:val="18"/>
              </w:rPr>
            </w:pPr>
            <w:r w:rsidRPr="00EE3FA5">
              <w:rPr>
                <w:rFonts w:hint="eastAsia"/>
                <w:b/>
                <w:sz w:val="18"/>
                <w:szCs w:val="18"/>
              </w:rPr>
              <w:t>一级</w:t>
            </w:r>
          </w:p>
          <w:p w14:paraId="206C7D4C" w14:textId="77777777" w:rsidR="004A4B3B" w:rsidRPr="00EE3FA5" w:rsidRDefault="004A4B3B" w:rsidP="00BA7DB3">
            <w:pPr>
              <w:pStyle w:val="aff7"/>
              <w:widowControl w:val="0"/>
              <w:ind w:firstLineChars="0" w:firstLine="0"/>
              <w:jc w:val="center"/>
              <w:rPr>
                <w:b/>
                <w:sz w:val="18"/>
                <w:szCs w:val="18"/>
              </w:rPr>
            </w:pPr>
            <w:r w:rsidRPr="00EE3FA5">
              <w:rPr>
                <w:rFonts w:hint="eastAsia"/>
                <w:b/>
                <w:sz w:val="18"/>
                <w:szCs w:val="18"/>
              </w:rPr>
              <w:t>一等</w:t>
            </w:r>
          </w:p>
        </w:tc>
        <w:tc>
          <w:tcPr>
            <w:tcW w:w="851" w:type="dxa"/>
            <w:vAlign w:val="center"/>
          </w:tcPr>
          <w:p w14:paraId="7D0F8F4B" w14:textId="77777777" w:rsidR="004A4B3B" w:rsidRPr="00EE3FA5" w:rsidRDefault="004A4B3B" w:rsidP="00BA7DB3">
            <w:pPr>
              <w:pStyle w:val="aff7"/>
              <w:widowControl w:val="0"/>
              <w:ind w:firstLineChars="0" w:firstLine="0"/>
              <w:jc w:val="center"/>
              <w:rPr>
                <w:b/>
                <w:sz w:val="18"/>
                <w:szCs w:val="18"/>
              </w:rPr>
            </w:pPr>
            <w:r w:rsidRPr="00EE3FA5">
              <w:rPr>
                <w:rFonts w:hint="eastAsia"/>
                <w:b/>
                <w:sz w:val="18"/>
                <w:szCs w:val="18"/>
              </w:rPr>
              <w:t>优级</w:t>
            </w:r>
          </w:p>
          <w:p w14:paraId="58F92369" w14:textId="77777777" w:rsidR="004A4B3B" w:rsidRPr="00EE3FA5" w:rsidRDefault="004A4B3B" w:rsidP="00BA7DB3">
            <w:pPr>
              <w:pStyle w:val="aff7"/>
              <w:widowControl w:val="0"/>
              <w:ind w:firstLineChars="0" w:firstLine="0"/>
              <w:jc w:val="center"/>
              <w:rPr>
                <w:b/>
                <w:sz w:val="18"/>
                <w:szCs w:val="18"/>
              </w:rPr>
            </w:pPr>
            <w:r w:rsidRPr="00EE3FA5">
              <w:rPr>
                <w:rFonts w:hint="eastAsia"/>
                <w:b/>
                <w:sz w:val="18"/>
                <w:szCs w:val="18"/>
              </w:rPr>
              <w:t>二等</w:t>
            </w:r>
          </w:p>
        </w:tc>
        <w:tc>
          <w:tcPr>
            <w:tcW w:w="760" w:type="dxa"/>
            <w:vAlign w:val="center"/>
          </w:tcPr>
          <w:p w14:paraId="68D05406" w14:textId="77777777" w:rsidR="004A4B3B" w:rsidRPr="00EE3FA5" w:rsidRDefault="004A4B3B" w:rsidP="00BA7DB3">
            <w:pPr>
              <w:pStyle w:val="aff7"/>
              <w:widowControl w:val="0"/>
              <w:ind w:firstLineChars="0" w:firstLine="0"/>
              <w:jc w:val="center"/>
              <w:rPr>
                <w:b/>
                <w:sz w:val="18"/>
                <w:szCs w:val="18"/>
              </w:rPr>
            </w:pPr>
            <w:r w:rsidRPr="00EE3FA5">
              <w:rPr>
                <w:rFonts w:hint="eastAsia"/>
                <w:b/>
                <w:sz w:val="18"/>
                <w:szCs w:val="18"/>
              </w:rPr>
              <w:t>优级</w:t>
            </w:r>
          </w:p>
          <w:p w14:paraId="1B346511" w14:textId="77777777" w:rsidR="004A4B3B" w:rsidRPr="00EE3FA5" w:rsidRDefault="004A4B3B" w:rsidP="00BA7DB3">
            <w:pPr>
              <w:pStyle w:val="aff7"/>
              <w:widowControl w:val="0"/>
              <w:ind w:firstLineChars="0" w:firstLine="0"/>
              <w:jc w:val="center"/>
              <w:rPr>
                <w:b/>
                <w:sz w:val="18"/>
                <w:szCs w:val="18"/>
              </w:rPr>
            </w:pPr>
            <w:r w:rsidRPr="00EE3FA5">
              <w:rPr>
                <w:rFonts w:hint="eastAsia"/>
                <w:b/>
                <w:sz w:val="18"/>
                <w:szCs w:val="18"/>
              </w:rPr>
              <w:t>一等</w:t>
            </w:r>
          </w:p>
        </w:tc>
      </w:tr>
      <w:tr w:rsidR="004A4B3B" w:rsidRPr="00EE3FA5" w14:paraId="1F104399" w14:textId="77777777" w:rsidTr="00BA7DB3">
        <w:trPr>
          <w:jc w:val="center"/>
        </w:trPr>
        <w:tc>
          <w:tcPr>
            <w:tcW w:w="2263" w:type="dxa"/>
            <w:vMerge w:val="restart"/>
            <w:vAlign w:val="center"/>
          </w:tcPr>
          <w:p w14:paraId="181D0F96" w14:textId="77777777" w:rsidR="004A4B3B" w:rsidRPr="00EE3FA5" w:rsidRDefault="004A4B3B" w:rsidP="00BA7DB3">
            <w:pPr>
              <w:pStyle w:val="aff7"/>
              <w:widowControl w:val="0"/>
              <w:spacing w:line="360" w:lineRule="auto"/>
              <w:ind w:firstLineChars="0" w:firstLine="0"/>
              <w:jc w:val="center"/>
              <w:rPr>
                <w:sz w:val="18"/>
                <w:szCs w:val="18"/>
              </w:rPr>
            </w:pPr>
            <w:r w:rsidRPr="00EE3FA5">
              <w:rPr>
                <w:rFonts w:hint="eastAsia"/>
                <w:sz w:val="18"/>
                <w:szCs w:val="18"/>
              </w:rPr>
              <w:t>乙醇/（mg/L）≤</w:t>
            </w:r>
          </w:p>
        </w:tc>
        <w:tc>
          <w:tcPr>
            <w:tcW w:w="1276" w:type="dxa"/>
            <w:vAlign w:val="center"/>
          </w:tcPr>
          <w:p w14:paraId="2DEBA11F"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2</w:t>
            </w:r>
          </w:p>
        </w:tc>
        <w:tc>
          <w:tcPr>
            <w:tcW w:w="851" w:type="dxa"/>
            <w:vAlign w:val="center"/>
          </w:tcPr>
          <w:p w14:paraId="4390DB82" w14:textId="15E1D590" w:rsidR="004A4B3B" w:rsidRPr="00EE3FA5" w:rsidRDefault="005730A8" w:rsidP="00BA7DB3">
            <w:pPr>
              <w:pStyle w:val="aff7"/>
              <w:widowControl w:val="0"/>
              <w:ind w:firstLineChars="0" w:firstLine="0"/>
              <w:jc w:val="center"/>
              <w:rPr>
                <w:sz w:val="18"/>
                <w:szCs w:val="18"/>
              </w:rPr>
            </w:pPr>
            <w:r w:rsidRPr="00EE3FA5">
              <w:rPr>
                <w:rFonts w:hint="eastAsia"/>
                <w:sz w:val="18"/>
                <w:szCs w:val="18"/>
              </w:rPr>
              <w:t>45</w:t>
            </w:r>
            <w:r w:rsidR="004A4B3B" w:rsidRPr="00EE3FA5">
              <w:rPr>
                <w:rFonts w:hint="eastAsia"/>
                <w:sz w:val="18"/>
                <w:szCs w:val="18"/>
              </w:rPr>
              <w:t>00</w:t>
            </w:r>
          </w:p>
        </w:tc>
        <w:tc>
          <w:tcPr>
            <w:tcW w:w="850" w:type="dxa"/>
            <w:vAlign w:val="center"/>
          </w:tcPr>
          <w:p w14:paraId="2741DB60"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3150</w:t>
            </w:r>
          </w:p>
        </w:tc>
        <w:tc>
          <w:tcPr>
            <w:tcW w:w="851" w:type="dxa"/>
            <w:vAlign w:val="center"/>
          </w:tcPr>
          <w:p w14:paraId="2489C0DA"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2520</w:t>
            </w:r>
          </w:p>
        </w:tc>
        <w:tc>
          <w:tcPr>
            <w:tcW w:w="850" w:type="dxa"/>
            <w:vAlign w:val="center"/>
          </w:tcPr>
          <w:p w14:paraId="53B82FE7"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1900</w:t>
            </w:r>
          </w:p>
        </w:tc>
        <w:tc>
          <w:tcPr>
            <w:tcW w:w="851" w:type="dxa"/>
            <w:vAlign w:val="center"/>
          </w:tcPr>
          <w:p w14:paraId="5C12A069" w14:textId="77777777" w:rsidR="004A4B3B" w:rsidRPr="00EE3FA5" w:rsidRDefault="004A4B3B" w:rsidP="00BA7DB3">
            <w:pPr>
              <w:pStyle w:val="aff7"/>
              <w:widowControl w:val="0"/>
              <w:ind w:firstLineChars="0" w:firstLine="0"/>
              <w:jc w:val="center"/>
              <w:rPr>
                <w:sz w:val="18"/>
                <w:szCs w:val="18"/>
              </w:rPr>
            </w:pPr>
            <w:r w:rsidRPr="00EE3FA5">
              <w:rPr>
                <w:sz w:val="18"/>
                <w:szCs w:val="18"/>
              </w:rPr>
              <w:t>1900</w:t>
            </w:r>
          </w:p>
        </w:tc>
        <w:tc>
          <w:tcPr>
            <w:tcW w:w="760" w:type="dxa"/>
            <w:vAlign w:val="center"/>
          </w:tcPr>
          <w:p w14:paraId="51A0C0C6" w14:textId="64A1978F" w:rsidR="004A4B3B" w:rsidRPr="00EE3FA5" w:rsidRDefault="00C829F7" w:rsidP="00BA7DB3">
            <w:pPr>
              <w:pStyle w:val="aff7"/>
              <w:widowControl w:val="0"/>
              <w:ind w:firstLineChars="0" w:firstLine="0"/>
              <w:jc w:val="center"/>
              <w:rPr>
                <w:sz w:val="18"/>
                <w:szCs w:val="18"/>
              </w:rPr>
            </w:pPr>
            <w:r w:rsidRPr="00EE3FA5">
              <w:rPr>
                <w:rFonts w:hint="eastAsia"/>
                <w:sz w:val="18"/>
                <w:szCs w:val="18"/>
              </w:rPr>
              <w:t>8</w:t>
            </w:r>
            <w:r w:rsidR="004A4B3B" w:rsidRPr="00EE3FA5">
              <w:rPr>
                <w:sz w:val="18"/>
                <w:szCs w:val="18"/>
              </w:rPr>
              <w:t>00</w:t>
            </w:r>
          </w:p>
        </w:tc>
      </w:tr>
      <w:tr w:rsidR="004A4B3B" w:rsidRPr="00EE3FA5" w14:paraId="22CE3415" w14:textId="77777777" w:rsidTr="00BA7DB3">
        <w:trPr>
          <w:jc w:val="center"/>
        </w:trPr>
        <w:tc>
          <w:tcPr>
            <w:tcW w:w="2263" w:type="dxa"/>
            <w:vMerge/>
            <w:vAlign w:val="center"/>
          </w:tcPr>
          <w:p w14:paraId="4DFE0BFD" w14:textId="77777777" w:rsidR="004A4B3B" w:rsidRPr="00EE3FA5" w:rsidRDefault="004A4B3B" w:rsidP="00BA7DB3">
            <w:pPr>
              <w:pStyle w:val="aff7"/>
              <w:widowControl w:val="0"/>
              <w:ind w:firstLineChars="0" w:firstLine="0"/>
              <w:jc w:val="center"/>
              <w:rPr>
                <w:sz w:val="18"/>
                <w:szCs w:val="18"/>
              </w:rPr>
            </w:pPr>
          </w:p>
        </w:tc>
        <w:tc>
          <w:tcPr>
            <w:tcW w:w="1276" w:type="dxa"/>
            <w:vAlign w:val="center"/>
          </w:tcPr>
          <w:p w14:paraId="261EC6B9"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5</w:t>
            </w:r>
          </w:p>
        </w:tc>
        <w:tc>
          <w:tcPr>
            <w:tcW w:w="851" w:type="dxa"/>
            <w:vAlign w:val="center"/>
          </w:tcPr>
          <w:p w14:paraId="05BA6A92" w14:textId="71656C98" w:rsidR="004A4B3B" w:rsidRPr="00EE3FA5" w:rsidRDefault="005730A8" w:rsidP="00BA7DB3">
            <w:pPr>
              <w:pStyle w:val="aff7"/>
              <w:widowControl w:val="0"/>
              <w:ind w:firstLineChars="0" w:firstLine="0"/>
              <w:jc w:val="center"/>
              <w:rPr>
                <w:sz w:val="18"/>
                <w:szCs w:val="18"/>
              </w:rPr>
            </w:pPr>
            <w:r w:rsidRPr="00EE3FA5">
              <w:rPr>
                <w:rFonts w:hint="eastAsia"/>
                <w:sz w:val="18"/>
                <w:szCs w:val="18"/>
              </w:rPr>
              <w:t>315</w:t>
            </w:r>
            <w:r w:rsidR="004A4B3B" w:rsidRPr="00EE3FA5">
              <w:rPr>
                <w:rFonts w:hint="eastAsia"/>
                <w:sz w:val="18"/>
                <w:szCs w:val="18"/>
              </w:rPr>
              <w:t>0</w:t>
            </w:r>
          </w:p>
        </w:tc>
        <w:tc>
          <w:tcPr>
            <w:tcW w:w="850" w:type="dxa"/>
            <w:vAlign w:val="center"/>
          </w:tcPr>
          <w:p w14:paraId="5B9721D4"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2520</w:t>
            </w:r>
          </w:p>
        </w:tc>
        <w:tc>
          <w:tcPr>
            <w:tcW w:w="851" w:type="dxa"/>
            <w:vAlign w:val="center"/>
          </w:tcPr>
          <w:p w14:paraId="4FF9A419" w14:textId="77777777" w:rsidR="004A4B3B" w:rsidRPr="00EE3FA5" w:rsidRDefault="004A4B3B" w:rsidP="00BA7DB3">
            <w:pPr>
              <w:pStyle w:val="aff7"/>
              <w:widowControl w:val="0"/>
              <w:ind w:firstLineChars="0" w:firstLine="0"/>
              <w:jc w:val="center"/>
              <w:rPr>
                <w:sz w:val="18"/>
                <w:szCs w:val="18"/>
              </w:rPr>
            </w:pPr>
            <w:r w:rsidRPr="00EE3FA5">
              <w:rPr>
                <w:sz w:val="18"/>
                <w:szCs w:val="18"/>
              </w:rPr>
              <w:t>1900</w:t>
            </w:r>
          </w:p>
        </w:tc>
        <w:tc>
          <w:tcPr>
            <w:tcW w:w="850" w:type="dxa"/>
            <w:vAlign w:val="center"/>
          </w:tcPr>
          <w:p w14:paraId="37192401" w14:textId="77777777" w:rsidR="004A4B3B" w:rsidRPr="00EE3FA5" w:rsidRDefault="004A4B3B" w:rsidP="00BA7DB3">
            <w:pPr>
              <w:pStyle w:val="aff7"/>
              <w:widowControl w:val="0"/>
              <w:ind w:firstLineChars="0" w:firstLine="0"/>
              <w:jc w:val="center"/>
              <w:rPr>
                <w:sz w:val="18"/>
                <w:szCs w:val="18"/>
              </w:rPr>
            </w:pPr>
            <w:r w:rsidRPr="00EE3FA5">
              <w:rPr>
                <w:sz w:val="18"/>
                <w:szCs w:val="18"/>
              </w:rPr>
              <w:t>1900</w:t>
            </w:r>
          </w:p>
        </w:tc>
        <w:tc>
          <w:tcPr>
            <w:tcW w:w="851" w:type="dxa"/>
            <w:vAlign w:val="center"/>
          </w:tcPr>
          <w:p w14:paraId="5A871ACB" w14:textId="38A87EA8" w:rsidR="004A4B3B" w:rsidRPr="00EE3FA5" w:rsidRDefault="00C829F7" w:rsidP="00BA7DB3">
            <w:pPr>
              <w:pStyle w:val="aff7"/>
              <w:widowControl w:val="0"/>
              <w:ind w:firstLineChars="0" w:firstLine="0"/>
              <w:jc w:val="center"/>
              <w:rPr>
                <w:sz w:val="18"/>
                <w:szCs w:val="18"/>
              </w:rPr>
            </w:pPr>
            <w:r w:rsidRPr="00EE3FA5">
              <w:rPr>
                <w:rFonts w:hint="eastAsia"/>
                <w:sz w:val="18"/>
                <w:szCs w:val="18"/>
              </w:rPr>
              <w:t>8</w:t>
            </w:r>
            <w:r w:rsidR="004A4B3B" w:rsidRPr="00EE3FA5">
              <w:rPr>
                <w:rFonts w:hint="eastAsia"/>
                <w:sz w:val="18"/>
                <w:szCs w:val="18"/>
              </w:rPr>
              <w:t>00</w:t>
            </w:r>
          </w:p>
        </w:tc>
        <w:tc>
          <w:tcPr>
            <w:tcW w:w="760" w:type="dxa"/>
            <w:vAlign w:val="center"/>
          </w:tcPr>
          <w:p w14:paraId="0C1BD52F"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800</w:t>
            </w:r>
          </w:p>
        </w:tc>
      </w:tr>
      <w:tr w:rsidR="004A4B3B" w:rsidRPr="00EE3FA5" w14:paraId="79C7CD00" w14:textId="77777777" w:rsidTr="00BA7DB3">
        <w:trPr>
          <w:jc w:val="center"/>
        </w:trPr>
        <w:tc>
          <w:tcPr>
            <w:tcW w:w="2263" w:type="dxa"/>
            <w:vMerge/>
            <w:vAlign w:val="center"/>
          </w:tcPr>
          <w:p w14:paraId="5BB0D275" w14:textId="77777777" w:rsidR="004A4B3B" w:rsidRPr="00EE3FA5" w:rsidRDefault="004A4B3B" w:rsidP="00BA7DB3">
            <w:pPr>
              <w:pStyle w:val="aff7"/>
              <w:widowControl w:val="0"/>
              <w:ind w:firstLineChars="0" w:firstLine="0"/>
              <w:jc w:val="center"/>
              <w:rPr>
                <w:sz w:val="18"/>
                <w:szCs w:val="18"/>
              </w:rPr>
            </w:pPr>
          </w:p>
        </w:tc>
        <w:tc>
          <w:tcPr>
            <w:tcW w:w="1276" w:type="dxa"/>
            <w:vAlign w:val="center"/>
          </w:tcPr>
          <w:p w14:paraId="2986C1A0"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2</w:t>
            </w:r>
            <w:r w:rsidRPr="00EE3FA5">
              <w:rPr>
                <w:sz w:val="18"/>
                <w:szCs w:val="18"/>
              </w:rPr>
              <w:t>4</w:t>
            </w:r>
          </w:p>
        </w:tc>
        <w:tc>
          <w:tcPr>
            <w:tcW w:w="851" w:type="dxa"/>
            <w:vAlign w:val="center"/>
          </w:tcPr>
          <w:p w14:paraId="31BED8EA" w14:textId="5B9E4C05" w:rsidR="004A4B3B" w:rsidRPr="00EE3FA5" w:rsidRDefault="005730A8" w:rsidP="00BA7DB3">
            <w:pPr>
              <w:pStyle w:val="aff7"/>
              <w:widowControl w:val="0"/>
              <w:ind w:firstLineChars="0" w:firstLine="0"/>
              <w:jc w:val="center"/>
              <w:rPr>
                <w:sz w:val="18"/>
                <w:szCs w:val="18"/>
              </w:rPr>
            </w:pPr>
            <w:r w:rsidRPr="00EE3FA5">
              <w:rPr>
                <w:rFonts w:hint="eastAsia"/>
                <w:sz w:val="18"/>
                <w:szCs w:val="18"/>
              </w:rPr>
              <w:t>252</w:t>
            </w:r>
            <w:r w:rsidR="004A4B3B" w:rsidRPr="00EE3FA5">
              <w:rPr>
                <w:rFonts w:hint="eastAsia"/>
                <w:sz w:val="18"/>
                <w:szCs w:val="18"/>
              </w:rPr>
              <w:t>0</w:t>
            </w:r>
          </w:p>
        </w:tc>
        <w:tc>
          <w:tcPr>
            <w:tcW w:w="850" w:type="dxa"/>
            <w:vAlign w:val="center"/>
          </w:tcPr>
          <w:p w14:paraId="01944EEC"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1900</w:t>
            </w:r>
          </w:p>
        </w:tc>
        <w:tc>
          <w:tcPr>
            <w:tcW w:w="851" w:type="dxa"/>
            <w:vAlign w:val="center"/>
          </w:tcPr>
          <w:p w14:paraId="31A452E8" w14:textId="77777777" w:rsidR="004A4B3B" w:rsidRPr="00EE3FA5" w:rsidRDefault="004A4B3B" w:rsidP="00BA7DB3">
            <w:pPr>
              <w:pStyle w:val="aff7"/>
              <w:widowControl w:val="0"/>
              <w:ind w:firstLineChars="0" w:firstLine="0"/>
              <w:jc w:val="center"/>
              <w:rPr>
                <w:sz w:val="18"/>
                <w:szCs w:val="18"/>
              </w:rPr>
            </w:pPr>
            <w:r w:rsidRPr="00EE3FA5">
              <w:rPr>
                <w:sz w:val="18"/>
                <w:szCs w:val="18"/>
              </w:rPr>
              <w:t>800</w:t>
            </w:r>
          </w:p>
        </w:tc>
        <w:tc>
          <w:tcPr>
            <w:tcW w:w="850" w:type="dxa"/>
            <w:vAlign w:val="center"/>
          </w:tcPr>
          <w:p w14:paraId="080D5757" w14:textId="77777777" w:rsidR="004A4B3B" w:rsidRPr="00EE3FA5" w:rsidRDefault="004A4B3B" w:rsidP="00BA7DB3">
            <w:pPr>
              <w:pStyle w:val="aff7"/>
              <w:widowControl w:val="0"/>
              <w:ind w:firstLineChars="0" w:firstLine="0"/>
              <w:jc w:val="center"/>
              <w:rPr>
                <w:sz w:val="18"/>
                <w:szCs w:val="18"/>
              </w:rPr>
            </w:pPr>
            <w:r w:rsidRPr="00EE3FA5">
              <w:rPr>
                <w:sz w:val="18"/>
                <w:szCs w:val="18"/>
              </w:rPr>
              <w:t>800</w:t>
            </w:r>
          </w:p>
        </w:tc>
        <w:tc>
          <w:tcPr>
            <w:tcW w:w="851" w:type="dxa"/>
            <w:vAlign w:val="center"/>
          </w:tcPr>
          <w:p w14:paraId="02DC6768" w14:textId="77777777" w:rsidR="004A4B3B" w:rsidRPr="00EE3FA5" w:rsidRDefault="004A4B3B" w:rsidP="00BA7DB3">
            <w:pPr>
              <w:pStyle w:val="aff7"/>
              <w:widowControl w:val="0"/>
              <w:ind w:firstLineChars="0" w:firstLine="0"/>
              <w:jc w:val="center"/>
              <w:rPr>
                <w:sz w:val="18"/>
                <w:szCs w:val="18"/>
              </w:rPr>
            </w:pPr>
            <w:r w:rsidRPr="00EE3FA5">
              <w:rPr>
                <w:sz w:val="18"/>
                <w:szCs w:val="18"/>
              </w:rPr>
              <w:t>315</w:t>
            </w:r>
          </w:p>
        </w:tc>
        <w:tc>
          <w:tcPr>
            <w:tcW w:w="760" w:type="dxa"/>
            <w:vAlign w:val="center"/>
          </w:tcPr>
          <w:p w14:paraId="5C77C4DA" w14:textId="77777777" w:rsidR="004A4B3B" w:rsidRPr="00EE3FA5" w:rsidRDefault="004A4B3B" w:rsidP="00BA7DB3">
            <w:pPr>
              <w:pStyle w:val="aff7"/>
              <w:widowControl w:val="0"/>
              <w:ind w:firstLineChars="0" w:firstLine="0"/>
              <w:jc w:val="center"/>
              <w:rPr>
                <w:sz w:val="18"/>
                <w:szCs w:val="18"/>
              </w:rPr>
            </w:pPr>
            <w:r w:rsidRPr="00EE3FA5">
              <w:rPr>
                <w:sz w:val="18"/>
                <w:szCs w:val="18"/>
              </w:rPr>
              <w:t>315</w:t>
            </w:r>
          </w:p>
        </w:tc>
      </w:tr>
      <w:tr w:rsidR="004A4B3B" w:rsidRPr="00EE3FA5" w14:paraId="0DC17065" w14:textId="77777777" w:rsidTr="00BA7DB3">
        <w:trPr>
          <w:jc w:val="center"/>
        </w:trPr>
        <w:tc>
          <w:tcPr>
            <w:tcW w:w="2263" w:type="dxa"/>
            <w:vMerge w:val="restart"/>
            <w:vAlign w:val="center"/>
          </w:tcPr>
          <w:p w14:paraId="01108472" w14:textId="77777777" w:rsidR="004A4B3B" w:rsidRPr="00EE3FA5" w:rsidRDefault="004A4B3B" w:rsidP="00BA7DB3">
            <w:pPr>
              <w:pStyle w:val="aff7"/>
              <w:widowControl w:val="0"/>
              <w:spacing w:line="360" w:lineRule="auto"/>
              <w:ind w:firstLineChars="0" w:firstLine="0"/>
              <w:jc w:val="center"/>
              <w:rPr>
                <w:sz w:val="18"/>
                <w:szCs w:val="18"/>
              </w:rPr>
            </w:pPr>
            <w:r w:rsidRPr="00EE3FA5">
              <w:rPr>
                <w:rFonts w:hint="eastAsia"/>
                <w:sz w:val="18"/>
                <w:szCs w:val="18"/>
              </w:rPr>
              <w:t>乙醛/（mg/L）≤</w:t>
            </w:r>
          </w:p>
        </w:tc>
        <w:tc>
          <w:tcPr>
            <w:tcW w:w="1276" w:type="dxa"/>
            <w:vAlign w:val="center"/>
          </w:tcPr>
          <w:p w14:paraId="71B5BE3C"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2</w:t>
            </w:r>
          </w:p>
        </w:tc>
        <w:tc>
          <w:tcPr>
            <w:tcW w:w="851" w:type="dxa"/>
            <w:vAlign w:val="center"/>
          </w:tcPr>
          <w:p w14:paraId="6450062C"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8</w:t>
            </w:r>
          </w:p>
        </w:tc>
        <w:tc>
          <w:tcPr>
            <w:tcW w:w="850" w:type="dxa"/>
            <w:vAlign w:val="center"/>
          </w:tcPr>
          <w:p w14:paraId="6D09AD75"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6</w:t>
            </w:r>
          </w:p>
        </w:tc>
        <w:tc>
          <w:tcPr>
            <w:tcW w:w="851" w:type="dxa"/>
            <w:vAlign w:val="center"/>
          </w:tcPr>
          <w:p w14:paraId="27505BCA"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5</w:t>
            </w:r>
          </w:p>
        </w:tc>
        <w:tc>
          <w:tcPr>
            <w:tcW w:w="850" w:type="dxa"/>
            <w:vAlign w:val="center"/>
          </w:tcPr>
          <w:p w14:paraId="50DE18A4"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4</w:t>
            </w:r>
          </w:p>
        </w:tc>
        <w:tc>
          <w:tcPr>
            <w:tcW w:w="851" w:type="dxa"/>
            <w:vAlign w:val="center"/>
          </w:tcPr>
          <w:p w14:paraId="7364379F" w14:textId="77777777" w:rsidR="004A4B3B" w:rsidRPr="00EE3FA5" w:rsidRDefault="004A4B3B" w:rsidP="00BA7DB3">
            <w:pPr>
              <w:pStyle w:val="aff7"/>
              <w:widowControl w:val="0"/>
              <w:ind w:firstLineChars="0" w:firstLine="0"/>
              <w:jc w:val="center"/>
              <w:rPr>
                <w:sz w:val="18"/>
                <w:szCs w:val="18"/>
              </w:rPr>
            </w:pPr>
            <w:r w:rsidRPr="00EE3FA5">
              <w:rPr>
                <w:sz w:val="18"/>
                <w:szCs w:val="18"/>
              </w:rPr>
              <w:t>3</w:t>
            </w:r>
          </w:p>
        </w:tc>
        <w:tc>
          <w:tcPr>
            <w:tcW w:w="760" w:type="dxa"/>
            <w:vAlign w:val="center"/>
          </w:tcPr>
          <w:p w14:paraId="66B6CC1D" w14:textId="77777777" w:rsidR="004A4B3B" w:rsidRPr="00EE3FA5" w:rsidRDefault="004A4B3B" w:rsidP="00BA7DB3">
            <w:pPr>
              <w:pStyle w:val="aff7"/>
              <w:widowControl w:val="0"/>
              <w:ind w:firstLineChars="0" w:firstLine="0"/>
              <w:jc w:val="center"/>
              <w:rPr>
                <w:sz w:val="18"/>
                <w:szCs w:val="18"/>
              </w:rPr>
            </w:pPr>
            <w:r w:rsidRPr="00EE3FA5">
              <w:rPr>
                <w:sz w:val="18"/>
                <w:szCs w:val="18"/>
              </w:rPr>
              <w:t>3</w:t>
            </w:r>
          </w:p>
        </w:tc>
      </w:tr>
      <w:tr w:rsidR="004A4B3B" w:rsidRPr="00EE3FA5" w14:paraId="49F73963" w14:textId="77777777" w:rsidTr="00BA7DB3">
        <w:trPr>
          <w:jc w:val="center"/>
        </w:trPr>
        <w:tc>
          <w:tcPr>
            <w:tcW w:w="2263" w:type="dxa"/>
            <w:vMerge/>
            <w:vAlign w:val="center"/>
          </w:tcPr>
          <w:p w14:paraId="51018FD5" w14:textId="77777777" w:rsidR="004A4B3B" w:rsidRPr="00EE3FA5" w:rsidRDefault="004A4B3B" w:rsidP="00BA7DB3">
            <w:pPr>
              <w:pStyle w:val="aff7"/>
              <w:widowControl w:val="0"/>
              <w:ind w:firstLineChars="0" w:firstLine="0"/>
              <w:jc w:val="center"/>
              <w:rPr>
                <w:sz w:val="18"/>
                <w:szCs w:val="18"/>
              </w:rPr>
            </w:pPr>
          </w:p>
        </w:tc>
        <w:tc>
          <w:tcPr>
            <w:tcW w:w="1276" w:type="dxa"/>
            <w:vAlign w:val="center"/>
          </w:tcPr>
          <w:p w14:paraId="43F7C09C"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5</w:t>
            </w:r>
          </w:p>
        </w:tc>
        <w:tc>
          <w:tcPr>
            <w:tcW w:w="851" w:type="dxa"/>
            <w:vAlign w:val="center"/>
          </w:tcPr>
          <w:p w14:paraId="12A4FF89"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6</w:t>
            </w:r>
          </w:p>
        </w:tc>
        <w:tc>
          <w:tcPr>
            <w:tcW w:w="850" w:type="dxa"/>
            <w:vAlign w:val="center"/>
          </w:tcPr>
          <w:p w14:paraId="5EEBDC98"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5</w:t>
            </w:r>
          </w:p>
        </w:tc>
        <w:tc>
          <w:tcPr>
            <w:tcW w:w="851" w:type="dxa"/>
            <w:vAlign w:val="center"/>
          </w:tcPr>
          <w:p w14:paraId="197AAB68" w14:textId="77777777" w:rsidR="004A4B3B" w:rsidRPr="00EE3FA5" w:rsidRDefault="004A4B3B" w:rsidP="00BA7DB3">
            <w:pPr>
              <w:pStyle w:val="aff7"/>
              <w:widowControl w:val="0"/>
              <w:ind w:firstLineChars="0" w:firstLine="0"/>
              <w:jc w:val="center"/>
              <w:rPr>
                <w:sz w:val="18"/>
                <w:szCs w:val="18"/>
              </w:rPr>
            </w:pPr>
            <w:r w:rsidRPr="00EE3FA5">
              <w:rPr>
                <w:sz w:val="18"/>
                <w:szCs w:val="18"/>
              </w:rPr>
              <w:t>4</w:t>
            </w:r>
          </w:p>
        </w:tc>
        <w:tc>
          <w:tcPr>
            <w:tcW w:w="850" w:type="dxa"/>
            <w:vAlign w:val="center"/>
          </w:tcPr>
          <w:p w14:paraId="120E75BF" w14:textId="77777777" w:rsidR="004A4B3B" w:rsidRPr="00EE3FA5" w:rsidRDefault="004A4B3B" w:rsidP="00BA7DB3">
            <w:pPr>
              <w:pStyle w:val="aff7"/>
              <w:widowControl w:val="0"/>
              <w:ind w:firstLineChars="0" w:firstLine="0"/>
              <w:jc w:val="center"/>
              <w:rPr>
                <w:sz w:val="18"/>
                <w:szCs w:val="18"/>
              </w:rPr>
            </w:pPr>
            <w:r w:rsidRPr="00EE3FA5">
              <w:rPr>
                <w:sz w:val="18"/>
                <w:szCs w:val="18"/>
              </w:rPr>
              <w:t>4</w:t>
            </w:r>
          </w:p>
        </w:tc>
        <w:tc>
          <w:tcPr>
            <w:tcW w:w="851" w:type="dxa"/>
            <w:vAlign w:val="center"/>
          </w:tcPr>
          <w:p w14:paraId="4FC7E65E" w14:textId="77777777" w:rsidR="004A4B3B" w:rsidRPr="00EE3FA5" w:rsidRDefault="004A4B3B" w:rsidP="00BA7DB3">
            <w:pPr>
              <w:pStyle w:val="aff7"/>
              <w:widowControl w:val="0"/>
              <w:ind w:firstLineChars="0" w:firstLine="0"/>
              <w:jc w:val="center"/>
              <w:rPr>
                <w:sz w:val="18"/>
                <w:szCs w:val="18"/>
              </w:rPr>
            </w:pPr>
            <w:r w:rsidRPr="00EE3FA5">
              <w:rPr>
                <w:sz w:val="18"/>
                <w:szCs w:val="18"/>
              </w:rPr>
              <w:t>3</w:t>
            </w:r>
          </w:p>
        </w:tc>
        <w:tc>
          <w:tcPr>
            <w:tcW w:w="760" w:type="dxa"/>
            <w:vAlign w:val="center"/>
          </w:tcPr>
          <w:p w14:paraId="42DD9703" w14:textId="77777777" w:rsidR="004A4B3B" w:rsidRPr="00EE3FA5" w:rsidRDefault="004A4B3B" w:rsidP="00BA7DB3">
            <w:pPr>
              <w:pStyle w:val="aff7"/>
              <w:widowControl w:val="0"/>
              <w:ind w:firstLineChars="0" w:firstLine="0"/>
              <w:jc w:val="center"/>
              <w:rPr>
                <w:sz w:val="18"/>
                <w:szCs w:val="18"/>
              </w:rPr>
            </w:pPr>
            <w:r w:rsidRPr="00EE3FA5">
              <w:rPr>
                <w:sz w:val="18"/>
                <w:szCs w:val="18"/>
              </w:rPr>
              <w:t>3</w:t>
            </w:r>
          </w:p>
        </w:tc>
      </w:tr>
      <w:tr w:rsidR="004A4B3B" w:rsidRPr="00EE3FA5" w14:paraId="56493EA8" w14:textId="77777777" w:rsidTr="00BA7DB3">
        <w:trPr>
          <w:jc w:val="center"/>
        </w:trPr>
        <w:tc>
          <w:tcPr>
            <w:tcW w:w="2263" w:type="dxa"/>
            <w:vMerge/>
            <w:vAlign w:val="center"/>
          </w:tcPr>
          <w:p w14:paraId="2C616900" w14:textId="77777777" w:rsidR="004A4B3B" w:rsidRPr="00EE3FA5" w:rsidRDefault="004A4B3B" w:rsidP="00BA7DB3">
            <w:pPr>
              <w:pStyle w:val="aff7"/>
              <w:widowControl w:val="0"/>
              <w:ind w:firstLineChars="0" w:firstLine="0"/>
              <w:jc w:val="center"/>
              <w:rPr>
                <w:sz w:val="18"/>
                <w:szCs w:val="18"/>
              </w:rPr>
            </w:pPr>
          </w:p>
        </w:tc>
        <w:tc>
          <w:tcPr>
            <w:tcW w:w="1276" w:type="dxa"/>
            <w:vAlign w:val="center"/>
          </w:tcPr>
          <w:p w14:paraId="3005FD44"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2</w:t>
            </w:r>
            <w:r w:rsidRPr="00EE3FA5">
              <w:rPr>
                <w:sz w:val="18"/>
                <w:szCs w:val="18"/>
              </w:rPr>
              <w:t>4</w:t>
            </w:r>
          </w:p>
        </w:tc>
        <w:tc>
          <w:tcPr>
            <w:tcW w:w="851" w:type="dxa"/>
            <w:vAlign w:val="center"/>
          </w:tcPr>
          <w:p w14:paraId="70D1F27E"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5</w:t>
            </w:r>
          </w:p>
        </w:tc>
        <w:tc>
          <w:tcPr>
            <w:tcW w:w="850" w:type="dxa"/>
            <w:vAlign w:val="center"/>
          </w:tcPr>
          <w:p w14:paraId="4150AEFB" w14:textId="77777777" w:rsidR="004A4B3B" w:rsidRPr="00EE3FA5" w:rsidRDefault="004A4B3B" w:rsidP="00BA7DB3">
            <w:pPr>
              <w:pStyle w:val="aff7"/>
              <w:widowControl w:val="0"/>
              <w:ind w:firstLineChars="0" w:firstLine="0"/>
              <w:jc w:val="center"/>
              <w:rPr>
                <w:sz w:val="18"/>
                <w:szCs w:val="18"/>
              </w:rPr>
            </w:pPr>
            <w:r w:rsidRPr="00EE3FA5">
              <w:rPr>
                <w:rFonts w:hint="eastAsia"/>
                <w:sz w:val="18"/>
                <w:szCs w:val="18"/>
              </w:rPr>
              <w:t>4</w:t>
            </w:r>
          </w:p>
        </w:tc>
        <w:tc>
          <w:tcPr>
            <w:tcW w:w="851" w:type="dxa"/>
            <w:vAlign w:val="center"/>
          </w:tcPr>
          <w:p w14:paraId="4F55998A" w14:textId="77777777" w:rsidR="004A4B3B" w:rsidRPr="00EE3FA5" w:rsidRDefault="004A4B3B" w:rsidP="00BA7DB3">
            <w:pPr>
              <w:pStyle w:val="aff7"/>
              <w:widowControl w:val="0"/>
              <w:ind w:firstLineChars="0" w:firstLine="0"/>
              <w:jc w:val="center"/>
              <w:rPr>
                <w:sz w:val="18"/>
                <w:szCs w:val="18"/>
              </w:rPr>
            </w:pPr>
            <w:r w:rsidRPr="00EE3FA5">
              <w:rPr>
                <w:sz w:val="18"/>
                <w:szCs w:val="18"/>
              </w:rPr>
              <w:t>3</w:t>
            </w:r>
          </w:p>
        </w:tc>
        <w:tc>
          <w:tcPr>
            <w:tcW w:w="850" w:type="dxa"/>
            <w:vAlign w:val="center"/>
          </w:tcPr>
          <w:p w14:paraId="21F0327A" w14:textId="77777777" w:rsidR="004A4B3B" w:rsidRPr="00EE3FA5" w:rsidRDefault="004A4B3B" w:rsidP="00BA7DB3">
            <w:pPr>
              <w:pStyle w:val="aff7"/>
              <w:widowControl w:val="0"/>
              <w:ind w:firstLineChars="0" w:firstLine="0"/>
              <w:jc w:val="center"/>
              <w:rPr>
                <w:sz w:val="18"/>
                <w:szCs w:val="18"/>
              </w:rPr>
            </w:pPr>
            <w:r w:rsidRPr="00EE3FA5">
              <w:rPr>
                <w:sz w:val="18"/>
                <w:szCs w:val="18"/>
              </w:rPr>
              <w:t>2</w:t>
            </w:r>
          </w:p>
        </w:tc>
        <w:tc>
          <w:tcPr>
            <w:tcW w:w="851" w:type="dxa"/>
            <w:vAlign w:val="center"/>
          </w:tcPr>
          <w:p w14:paraId="16CD4904" w14:textId="77777777" w:rsidR="004A4B3B" w:rsidRPr="00EE3FA5" w:rsidRDefault="004A4B3B" w:rsidP="00BA7DB3">
            <w:pPr>
              <w:pStyle w:val="aff7"/>
              <w:widowControl w:val="0"/>
              <w:ind w:firstLineChars="0" w:firstLine="0"/>
              <w:jc w:val="center"/>
              <w:rPr>
                <w:sz w:val="18"/>
                <w:szCs w:val="18"/>
              </w:rPr>
            </w:pPr>
            <w:r w:rsidRPr="00EE3FA5">
              <w:rPr>
                <w:sz w:val="18"/>
                <w:szCs w:val="18"/>
              </w:rPr>
              <w:t>2</w:t>
            </w:r>
          </w:p>
        </w:tc>
        <w:tc>
          <w:tcPr>
            <w:tcW w:w="760" w:type="dxa"/>
            <w:vAlign w:val="center"/>
          </w:tcPr>
          <w:p w14:paraId="5C76D7FF" w14:textId="77777777" w:rsidR="004A4B3B" w:rsidRPr="00EE3FA5" w:rsidRDefault="004A4B3B" w:rsidP="00BA7DB3">
            <w:pPr>
              <w:pStyle w:val="aff7"/>
              <w:widowControl w:val="0"/>
              <w:ind w:firstLineChars="0" w:firstLine="0"/>
              <w:jc w:val="center"/>
              <w:rPr>
                <w:sz w:val="18"/>
                <w:szCs w:val="18"/>
              </w:rPr>
            </w:pPr>
            <w:r w:rsidRPr="00EE3FA5">
              <w:rPr>
                <w:sz w:val="18"/>
                <w:szCs w:val="18"/>
              </w:rPr>
              <w:t>2</w:t>
            </w:r>
          </w:p>
        </w:tc>
      </w:tr>
      <w:tr w:rsidR="00BA7DB3" w:rsidRPr="00EE3FA5" w14:paraId="4F6D0513" w14:textId="77777777" w:rsidTr="00BA7DB3">
        <w:trPr>
          <w:jc w:val="center"/>
        </w:trPr>
        <w:tc>
          <w:tcPr>
            <w:tcW w:w="8552" w:type="dxa"/>
            <w:gridSpan w:val="8"/>
            <w:vAlign w:val="center"/>
          </w:tcPr>
          <w:p w14:paraId="5B2C595C" w14:textId="4219A576" w:rsidR="00BA7DB3" w:rsidRPr="00EE3FA5" w:rsidRDefault="00BA7DB3" w:rsidP="00BA7DB3">
            <w:pPr>
              <w:pStyle w:val="aff7"/>
              <w:widowControl w:val="0"/>
              <w:ind w:firstLine="360"/>
              <w:rPr>
                <w:sz w:val="18"/>
                <w:szCs w:val="18"/>
              </w:rPr>
            </w:pPr>
            <w:r w:rsidRPr="00BA7DB3">
              <w:rPr>
                <w:rFonts w:hint="eastAsia"/>
                <w:sz w:val="18"/>
                <w:szCs w:val="18"/>
              </w:rPr>
              <w:t>适用于白酒、露酒且酒精度24%vol＜酒精度≤40%vol的试样。</w:t>
            </w:r>
          </w:p>
        </w:tc>
      </w:tr>
    </w:tbl>
    <w:p w14:paraId="639127D7" w14:textId="326A0EA6" w:rsidR="004A4B3B" w:rsidRDefault="004A4B3B" w:rsidP="004A4B3B">
      <w:pPr>
        <w:widowControl/>
        <w:tabs>
          <w:tab w:val="clear" w:pos="900"/>
        </w:tabs>
        <w:spacing w:beforeLines="50" w:before="156" w:afterLines="50" w:after="156" w:line="300" w:lineRule="auto"/>
        <w:ind w:left="0" w:firstLine="0"/>
        <w:jc w:val="center"/>
        <w:outlineLvl w:val="2"/>
        <w:rPr>
          <w:rFonts w:ascii="黑体" w:eastAsia="黑体" w:hAnsi="黑体"/>
          <w:bCs/>
          <w:kern w:val="0"/>
          <w:szCs w:val="21"/>
        </w:rPr>
      </w:pPr>
      <w:r>
        <w:rPr>
          <w:rFonts w:ascii="黑体" w:eastAsia="黑体" w:hAnsi="黑体" w:hint="eastAsia"/>
          <w:bCs/>
          <w:kern w:val="0"/>
          <w:szCs w:val="21"/>
        </w:rPr>
        <w:t>表3指标结果判</w:t>
      </w:r>
      <w:r w:rsidR="00492EB3">
        <w:rPr>
          <w:rFonts w:ascii="黑体" w:eastAsia="黑体" w:hAnsi="黑体" w:hint="eastAsia"/>
          <w:bCs/>
          <w:kern w:val="0"/>
          <w:szCs w:val="21"/>
        </w:rPr>
        <w:t>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276"/>
        <w:gridCol w:w="851"/>
        <w:gridCol w:w="850"/>
        <w:gridCol w:w="851"/>
        <w:gridCol w:w="850"/>
        <w:gridCol w:w="851"/>
        <w:gridCol w:w="760"/>
      </w:tblGrid>
      <w:tr w:rsidR="004A4B3B" w:rsidRPr="00BA7DB3" w14:paraId="7E0BC093" w14:textId="77777777" w:rsidTr="00BA7DB3">
        <w:trPr>
          <w:jc w:val="center"/>
        </w:trPr>
        <w:tc>
          <w:tcPr>
            <w:tcW w:w="2263" w:type="dxa"/>
            <w:vAlign w:val="center"/>
          </w:tcPr>
          <w:p w14:paraId="4EF29025" w14:textId="77777777" w:rsidR="004A4B3B" w:rsidRPr="00BA7DB3" w:rsidRDefault="004A4B3B" w:rsidP="00BA7DB3">
            <w:pPr>
              <w:pStyle w:val="aff7"/>
              <w:widowControl w:val="0"/>
              <w:ind w:firstLineChars="0" w:firstLine="0"/>
              <w:jc w:val="center"/>
              <w:rPr>
                <w:sz w:val="18"/>
                <w:szCs w:val="18"/>
              </w:rPr>
            </w:pPr>
            <w:r w:rsidRPr="00BA7DB3">
              <w:rPr>
                <w:rFonts w:hint="eastAsia"/>
                <w:b/>
                <w:sz w:val="18"/>
                <w:szCs w:val="18"/>
              </w:rPr>
              <w:t>项  目</w:t>
            </w:r>
          </w:p>
        </w:tc>
        <w:tc>
          <w:tcPr>
            <w:tcW w:w="1276" w:type="dxa"/>
            <w:vAlign w:val="center"/>
          </w:tcPr>
          <w:p w14:paraId="4A90CB62" w14:textId="77777777" w:rsidR="004A4B3B" w:rsidRPr="00BA7DB3" w:rsidRDefault="004A4B3B" w:rsidP="00BA7DB3">
            <w:pPr>
              <w:pStyle w:val="aff7"/>
              <w:widowControl w:val="0"/>
              <w:ind w:firstLineChars="0" w:firstLine="0"/>
              <w:jc w:val="center"/>
              <w:rPr>
                <w:b/>
                <w:sz w:val="18"/>
                <w:szCs w:val="18"/>
              </w:rPr>
            </w:pPr>
            <w:r w:rsidRPr="00BA7DB3">
              <w:rPr>
                <w:rFonts w:hint="eastAsia"/>
                <w:b/>
                <w:sz w:val="18"/>
                <w:szCs w:val="18"/>
              </w:rPr>
              <w:t>时间点（h）</w:t>
            </w:r>
          </w:p>
        </w:tc>
        <w:tc>
          <w:tcPr>
            <w:tcW w:w="851" w:type="dxa"/>
            <w:vAlign w:val="center"/>
          </w:tcPr>
          <w:p w14:paraId="2FD756AE" w14:textId="77777777" w:rsidR="004A4B3B" w:rsidRPr="00BA7DB3" w:rsidRDefault="004A4B3B" w:rsidP="00BA7DB3">
            <w:pPr>
              <w:pStyle w:val="aff7"/>
              <w:widowControl w:val="0"/>
              <w:ind w:firstLineChars="0" w:firstLine="0"/>
              <w:jc w:val="center"/>
              <w:rPr>
                <w:b/>
                <w:sz w:val="18"/>
                <w:szCs w:val="18"/>
              </w:rPr>
            </w:pPr>
            <w:r w:rsidRPr="00BA7DB3">
              <w:rPr>
                <w:rFonts w:hint="eastAsia"/>
                <w:b/>
                <w:sz w:val="18"/>
                <w:szCs w:val="18"/>
              </w:rPr>
              <w:t>三级</w:t>
            </w:r>
          </w:p>
        </w:tc>
        <w:tc>
          <w:tcPr>
            <w:tcW w:w="850" w:type="dxa"/>
            <w:vAlign w:val="center"/>
          </w:tcPr>
          <w:p w14:paraId="73251026" w14:textId="77777777" w:rsidR="004A4B3B" w:rsidRPr="00BA7DB3" w:rsidRDefault="004A4B3B" w:rsidP="00BA7DB3">
            <w:pPr>
              <w:pStyle w:val="aff7"/>
              <w:widowControl w:val="0"/>
              <w:ind w:firstLineChars="0" w:firstLine="0"/>
              <w:jc w:val="center"/>
              <w:rPr>
                <w:b/>
                <w:sz w:val="18"/>
                <w:szCs w:val="18"/>
              </w:rPr>
            </w:pPr>
            <w:r w:rsidRPr="00BA7DB3">
              <w:rPr>
                <w:rFonts w:hint="eastAsia"/>
                <w:b/>
                <w:sz w:val="18"/>
                <w:szCs w:val="18"/>
              </w:rPr>
              <w:t>二级</w:t>
            </w:r>
          </w:p>
        </w:tc>
        <w:tc>
          <w:tcPr>
            <w:tcW w:w="851" w:type="dxa"/>
            <w:vAlign w:val="center"/>
          </w:tcPr>
          <w:p w14:paraId="6FE971D2" w14:textId="77777777" w:rsidR="004A4B3B" w:rsidRPr="00BA7DB3" w:rsidRDefault="004A4B3B" w:rsidP="00BA7DB3">
            <w:pPr>
              <w:pStyle w:val="aff7"/>
              <w:widowControl w:val="0"/>
              <w:ind w:firstLineChars="0" w:firstLine="0"/>
              <w:jc w:val="center"/>
              <w:rPr>
                <w:b/>
                <w:sz w:val="18"/>
                <w:szCs w:val="18"/>
              </w:rPr>
            </w:pPr>
            <w:r w:rsidRPr="00BA7DB3">
              <w:rPr>
                <w:rFonts w:hint="eastAsia"/>
                <w:b/>
                <w:sz w:val="18"/>
                <w:szCs w:val="18"/>
              </w:rPr>
              <w:t>一级</w:t>
            </w:r>
          </w:p>
          <w:p w14:paraId="69C07468" w14:textId="77777777" w:rsidR="004A4B3B" w:rsidRPr="00BA7DB3" w:rsidRDefault="004A4B3B" w:rsidP="00BA7DB3">
            <w:pPr>
              <w:pStyle w:val="aff7"/>
              <w:widowControl w:val="0"/>
              <w:ind w:firstLineChars="0" w:firstLine="0"/>
              <w:jc w:val="center"/>
              <w:rPr>
                <w:b/>
                <w:sz w:val="18"/>
                <w:szCs w:val="18"/>
              </w:rPr>
            </w:pPr>
            <w:r w:rsidRPr="00BA7DB3">
              <w:rPr>
                <w:rFonts w:hint="eastAsia"/>
                <w:b/>
                <w:sz w:val="18"/>
                <w:szCs w:val="18"/>
              </w:rPr>
              <w:t>二等</w:t>
            </w:r>
          </w:p>
        </w:tc>
        <w:tc>
          <w:tcPr>
            <w:tcW w:w="850" w:type="dxa"/>
            <w:vAlign w:val="center"/>
          </w:tcPr>
          <w:p w14:paraId="173EA202" w14:textId="77777777" w:rsidR="004A4B3B" w:rsidRPr="00BA7DB3" w:rsidRDefault="004A4B3B" w:rsidP="00BA7DB3">
            <w:pPr>
              <w:pStyle w:val="aff7"/>
              <w:widowControl w:val="0"/>
              <w:ind w:firstLineChars="0" w:firstLine="0"/>
              <w:jc w:val="center"/>
              <w:rPr>
                <w:b/>
                <w:sz w:val="18"/>
                <w:szCs w:val="18"/>
              </w:rPr>
            </w:pPr>
            <w:r w:rsidRPr="00BA7DB3">
              <w:rPr>
                <w:rFonts w:hint="eastAsia"/>
                <w:b/>
                <w:sz w:val="18"/>
                <w:szCs w:val="18"/>
              </w:rPr>
              <w:t>一级</w:t>
            </w:r>
          </w:p>
          <w:p w14:paraId="58D9F39A" w14:textId="77777777" w:rsidR="004A4B3B" w:rsidRPr="00BA7DB3" w:rsidRDefault="004A4B3B" w:rsidP="00BA7DB3">
            <w:pPr>
              <w:pStyle w:val="aff7"/>
              <w:widowControl w:val="0"/>
              <w:ind w:firstLineChars="0" w:firstLine="0"/>
              <w:jc w:val="center"/>
              <w:rPr>
                <w:b/>
                <w:sz w:val="18"/>
                <w:szCs w:val="18"/>
              </w:rPr>
            </w:pPr>
            <w:r w:rsidRPr="00BA7DB3">
              <w:rPr>
                <w:rFonts w:hint="eastAsia"/>
                <w:b/>
                <w:sz w:val="18"/>
                <w:szCs w:val="18"/>
              </w:rPr>
              <w:t>一等</w:t>
            </w:r>
          </w:p>
        </w:tc>
        <w:tc>
          <w:tcPr>
            <w:tcW w:w="851" w:type="dxa"/>
            <w:vAlign w:val="center"/>
          </w:tcPr>
          <w:p w14:paraId="3C6342B9" w14:textId="77777777" w:rsidR="004A4B3B" w:rsidRPr="00BA7DB3" w:rsidRDefault="004A4B3B" w:rsidP="00BA7DB3">
            <w:pPr>
              <w:pStyle w:val="aff7"/>
              <w:widowControl w:val="0"/>
              <w:ind w:firstLineChars="0" w:firstLine="0"/>
              <w:jc w:val="center"/>
              <w:rPr>
                <w:b/>
                <w:sz w:val="18"/>
                <w:szCs w:val="18"/>
              </w:rPr>
            </w:pPr>
            <w:r w:rsidRPr="00BA7DB3">
              <w:rPr>
                <w:rFonts w:hint="eastAsia"/>
                <w:b/>
                <w:sz w:val="18"/>
                <w:szCs w:val="18"/>
              </w:rPr>
              <w:t>优级</w:t>
            </w:r>
          </w:p>
          <w:p w14:paraId="47037CA3" w14:textId="77777777" w:rsidR="004A4B3B" w:rsidRPr="00BA7DB3" w:rsidRDefault="004A4B3B" w:rsidP="00BA7DB3">
            <w:pPr>
              <w:pStyle w:val="aff7"/>
              <w:widowControl w:val="0"/>
              <w:ind w:firstLineChars="0" w:firstLine="0"/>
              <w:jc w:val="center"/>
              <w:rPr>
                <w:b/>
                <w:sz w:val="18"/>
                <w:szCs w:val="18"/>
              </w:rPr>
            </w:pPr>
            <w:r w:rsidRPr="00BA7DB3">
              <w:rPr>
                <w:rFonts w:hint="eastAsia"/>
                <w:b/>
                <w:sz w:val="18"/>
                <w:szCs w:val="18"/>
              </w:rPr>
              <w:t>二等</w:t>
            </w:r>
          </w:p>
        </w:tc>
        <w:tc>
          <w:tcPr>
            <w:tcW w:w="760" w:type="dxa"/>
            <w:vAlign w:val="center"/>
          </w:tcPr>
          <w:p w14:paraId="6BD1535A" w14:textId="77777777" w:rsidR="004A4B3B" w:rsidRPr="00BA7DB3" w:rsidRDefault="004A4B3B" w:rsidP="00BA7DB3">
            <w:pPr>
              <w:pStyle w:val="aff7"/>
              <w:widowControl w:val="0"/>
              <w:ind w:firstLineChars="0" w:firstLine="0"/>
              <w:jc w:val="center"/>
              <w:rPr>
                <w:b/>
                <w:sz w:val="18"/>
                <w:szCs w:val="18"/>
              </w:rPr>
            </w:pPr>
            <w:r w:rsidRPr="00BA7DB3">
              <w:rPr>
                <w:rFonts w:hint="eastAsia"/>
                <w:b/>
                <w:sz w:val="18"/>
                <w:szCs w:val="18"/>
              </w:rPr>
              <w:t>优级</w:t>
            </w:r>
          </w:p>
          <w:p w14:paraId="5877913D" w14:textId="77777777" w:rsidR="004A4B3B" w:rsidRPr="00BA7DB3" w:rsidRDefault="004A4B3B" w:rsidP="00BA7DB3">
            <w:pPr>
              <w:pStyle w:val="aff7"/>
              <w:widowControl w:val="0"/>
              <w:ind w:firstLineChars="0" w:firstLine="0"/>
              <w:jc w:val="center"/>
              <w:rPr>
                <w:b/>
                <w:sz w:val="18"/>
                <w:szCs w:val="18"/>
              </w:rPr>
            </w:pPr>
            <w:r w:rsidRPr="00BA7DB3">
              <w:rPr>
                <w:rFonts w:hint="eastAsia"/>
                <w:b/>
                <w:sz w:val="18"/>
                <w:szCs w:val="18"/>
              </w:rPr>
              <w:t>一等</w:t>
            </w:r>
          </w:p>
        </w:tc>
      </w:tr>
      <w:tr w:rsidR="004A4B3B" w:rsidRPr="00BA7DB3" w14:paraId="2DBE3671" w14:textId="77777777" w:rsidTr="00BA7DB3">
        <w:trPr>
          <w:jc w:val="center"/>
        </w:trPr>
        <w:tc>
          <w:tcPr>
            <w:tcW w:w="2263" w:type="dxa"/>
            <w:vMerge w:val="restart"/>
            <w:vAlign w:val="center"/>
          </w:tcPr>
          <w:p w14:paraId="23E7CB6E" w14:textId="77777777" w:rsidR="004A4B3B" w:rsidRPr="00BA7DB3" w:rsidRDefault="004A4B3B" w:rsidP="00BA7DB3">
            <w:pPr>
              <w:pStyle w:val="aff7"/>
              <w:widowControl w:val="0"/>
              <w:spacing w:line="360" w:lineRule="auto"/>
              <w:ind w:firstLineChars="0" w:firstLine="0"/>
              <w:jc w:val="center"/>
              <w:rPr>
                <w:sz w:val="18"/>
                <w:szCs w:val="18"/>
              </w:rPr>
            </w:pPr>
            <w:r w:rsidRPr="00BA7DB3">
              <w:rPr>
                <w:rFonts w:hint="eastAsia"/>
                <w:sz w:val="18"/>
                <w:szCs w:val="18"/>
              </w:rPr>
              <w:t>乙醇/（mg/L）≤</w:t>
            </w:r>
          </w:p>
        </w:tc>
        <w:tc>
          <w:tcPr>
            <w:tcW w:w="1276" w:type="dxa"/>
            <w:vAlign w:val="center"/>
          </w:tcPr>
          <w:p w14:paraId="0E73F08A"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2</w:t>
            </w:r>
          </w:p>
        </w:tc>
        <w:tc>
          <w:tcPr>
            <w:tcW w:w="851" w:type="dxa"/>
            <w:vAlign w:val="center"/>
          </w:tcPr>
          <w:p w14:paraId="10DF8CBE" w14:textId="74BF44E0" w:rsidR="004A4B3B" w:rsidRPr="00BA7DB3" w:rsidRDefault="005730A8" w:rsidP="00BA7DB3">
            <w:pPr>
              <w:pStyle w:val="aff7"/>
              <w:widowControl w:val="0"/>
              <w:ind w:firstLineChars="0" w:firstLine="0"/>
              <w:jc w:val="center"/>
              <w:rPr>
                <w:sz w:val="18"/>
                <w:szCs w:val="18"/>
              </w:rPr>
            </w:pPr>
            <w:r w:rsidRPr="00BA7DB3">
              <w:rPr>
                <w:rFonts w:hint="eastAsia"/>
                <w:sz w:val="18"/>
                <w:szCs w:val="18"/>
              </w:rPr>
              <w:t>3</w:t>
            </w:r>
            <w:r w:rsidR="004A4B3B" w:rsidRPr="00BA7DB3">
              <w:rPr>
                <w:rFonts w:hint="eastAsia"/>
                <w:sz w:val="18"/>
                <w:szCs w:val="18"/>
              </w:rPr>
              <w:t>000</w:t>
            </w:r>
          </w:p>
        </w:tc>
        <w:tc>
          <w:tcPr>
            <w:tcW w:w="850" w:type="dxa"/>
            <w:vAlign w:val="center"/>
          </w:tcPr>
          <w:p w14:paraId="6B2707BF"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2100</w:t>
            </w:r>
          </w:p>
        </w:tc>
        <w:tc>
          <w:tcPr>
            <w:tcW w:w="851" w:type="dxa"/>
            <w:vAlign w:val="center"/>
          </w:tcPr>
          <w:p w14:paraId="53612977"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1680</w:t>
            </w:r>
          </w:p>
        </w:tc>
        <w:tc>
          <w:tcPr>
            <w:tcW w:w="850" w:type="dxa"/>
            <w:vAlign w:val="center"/>
          </w:tcPr>
          <w:p w14:paraId="51809677" w14:textId="7100B9BF" w:rsidR="004A4B3B" w:rsidRPr="00BA7DB3" w:rsidRDefault="004A4B3B" w:rsidP="00BA7DB3">
            <w:pPr>
              <w:pStyle w:val="aff7"/>
              <w:widowControl w:val="0"/>
              <w:ind w:firstLineChars="0" w:firstLine="0"/>
              <w:jc w:val="center"/>
              <w:rPr>
                <w:sz w:val="18"/>
                <w:szCs w:val="18"/>
              </w:rPr>
            </w:pPr>
            <w:r w:rsidRPr="00BA7DB3">
              <w:rPr>
                <w:rFonts w:hint="eastAsia"/>
                <w:sz w:val="18"/>
                <w:szCs w:val="18"/>
              </w:rPr>
              <w:t>1</w:t>
            </w:r>
            <w:r w:rsidR="00FB7944" w:rsidRPr="00BA7DB3">
              <w:rPr>
                <w:rFonts w:hint="eastAsia"/>
                <w:sz w:val="18"/>
                <w:szCs w:val="18"/>
              </w:rPr>
              <w:t>25</w:t>
            </w:r>
            <w:r w:rsidRPr="00BA7DB3">
              <w:rPr>
                <w:rFonts w:hint="eastAsia"/>
                <w:sz w:val="18"/>
                <w:szCs w:val="18"/>
              </w:rPr>
              <w:t>0</w:t>
            </w:r>
          </w:p>
        </w:tc>
        <w:tc>
          <w:tcPr>
            <w:tcW w:w="851" w:type="dxa"/>
            <w:vAlign w:val="center"/>
          </w:tcPr>
          <w:p w14:paraId="4D194412" w14:textId="576D17D8" w:rsidR="004A4B3B" w:rsidRPr="00BA7DB3" w:rsidRDefault="004A4B3B" w:rsidP="00BA7DB3">
            <w:pPr>
              <w:pStyle w:val="aff7"/>
              <w:widowControl w:val="0"/>
              <w:ind w:firstLineChars="0" w:firstLine="0"/>
              <w:jc w:val="center"/>
              <w:rPr>
                <w:sz w:val="18"/>
                <w:szCs w:val="18"/>
              </w:rPr>
            </w:pPr>
            <w:r w:rsidRPr="00BA7DB3">
              <w:rPr>
                <w:rFonts w:hint="eastAsia"/>
                <w:sz w:val="18"/>
                <w:szCs w:val="18"/>
              </w:rPr>
              <w:t>1</w:t>
            </w:r>
            <w:r w:rsidR="00FB7944" w:rsidRPr="00BA7DB3">
              <w:rPr>
                <w:rFonts w:hint="eastAsia"/>
                <w:sz w:val="18"/>
                <w:szCs w:val="18"/>
              </w:rPr>
              <w:t>25</w:t>
            </w:r>
            <w:r w:rsidRPr="00BA7DB3">
              <w:rPr>
                <w:rFonts w:hint="eastAsia"/>
                <w:sz w:val="18"/>
                <w:szCs w:val="18"/>
              </w:rPr>
              <w:t>0</w:t>
            </w:r>
          </w:p>
        </w:tc>
        <w:tc>
          <w:tcPr>
            <w:tcW w:w="760" w:type="dxa"/>
            <w:vAlign w:val="center"/>
          </w:tcPr>
          <w:p w14:paraId="5D555582" w14:textId="77217C19" w:rsidR="004A4B3B" w:rsidRPr="00BA7DB3" w:rsidRDefault="004A4B3B" w:rsidP="00BA7DB3">
            <w:pPr>
              <w:pStyle w:val="aff7"/>
              <w:widowControl w:val="0"/>
              <w:ind w:firstLineChars="0" w:firstLine="0"/>
              <w:jc w:val="center"/>
              <w:rPr>
                <w:sz w:val="18"/>
                <w:szCs w:val="18"/>
              </w:rPr>
            </w:pPr>
            <w:r w:rsidRPr="00BA7DB3">
              <w:rPr>
                <w:rFonts w:hint="eastAsia"/>
                <w:sz w:val="18"/>
                <w:szCs w:val="18"/>
              </w:rPr>
              <w:t>5</w:t>
            </w:r>
            <w:r w:rsidR="00FB7944" w:rsidRPr="00BA7DB3">
              <w:rPr>
                <w:rFonts w:hint="eastAsia"/>
                <w:sz w:val="18"/>
                <w:szCs w:val="18"/>
              </w:rPr>
              <w:t>5</w:t>
            </w:r>
            <w:r w:rsidRPr="00BA7DB3">
              <w:rPr>
                <w:rFonts w:hint="eastAsia"/>
                <w:sz w:val="18"/>
                <w:szCs w:val="18"/>
              </w:rPr>
              <w:t>0</w:t>
            </w:r>
          </w:p>
        </w:tc>
      </w:tr>
      <w:tr w:rsidR="004A4B3B" w:rsidRPr="00BA7DB3" w14:paraId="3C290932" w14:textId="77777777" w:rsidTr="00BA7DB3">
        <w:trPr>
          <w:jc w:val="center"/>
        </w:trPr>
        <w:tc>
          <w:tcPr>
            <w:tcW w:w="2263" w:type="dxa"/>
            <w:vMerge/>
            <w:vAlign w:val="center"/>
          </w:tcPr>
          <w:p w14:paraId="753B5B33" w14:textId="77777777" w:rsidR="004A4B3B" w:rsidRPr="00BA7DB3" w:rsidRDefault="004A4B3B" w:rsidP="00BA7DB3">
            <w:pPr>
              <w:pStyle w:val="aff7"/>
              <w:widowControl w:val="0"/>
              <w:ind w:firstLineChars="0" w:firstLine="0"/>
              <w:jc w:val="center"/>
              <w:rPr>
                <w:sz w:val="18"/>
                <w:szCs w:val="18"/>
              </w:rPr>
            </w:pPr>
          </w:p>
        </w:tc>
        <w:tc>
          <w:tcPr>
            <w:tcW w:w="1276" w:type="dxa"/>
            <w:vAlign w:val="center"/>
          </w:tcPr>
          <w:p w14:paraId="01269EAE"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5</w:t>
            </w:r>
          </w:p>
        </w:tc>
        <w:tc>
          <w:tcPr>
            <w:tcW w:w="851" w:type="dxa"/>
            <w:vAlign w:val="center"/>
          </w:tcPr>
          <w:p w14:paraId="41A22319" w14:textId="287EEDF7" w:rsidR="004A4B3B" w:rsidRPr="00BA7DB3" w:rsidRDefault="005730A8" w:rsidP="00BA7DB3">
            <w:pPr>
              <w:pStyle w:val="aff7"/>
              <w:widowControl w:val="0"/>
              <w:ind w:firstLineChars="0" w:firstLine="0"/>
              <w:jc w:val="center"/>
              <w:rPr>
                <w:sz w:val="18"/>
                <w:szCs w:val="18"/>
              </w:rPr>
            </w:pPr>
            <w:r w:rsidRPr="00BA7DB3">
              <w:rPr>
                <w:rFonts w:hint="eastAsia"/>
                <w:sz w:val="18"/>
                <w:szCs w:val="18"/>
              </w:rPr>
              <w:t>21</w:t>
            </w:r>
            <w:r w:rsidR="004A4B3B" w:rsidRPr="00BA7DB3">
              <w:rPr>
                <w:rFonts w:hint="eastAsia"/>
                <w:sz w:val="18"/>
                <w:szCs w:val="18"/>
              </w:rPr>
              <w:t>00</w:t>
            </w:r>
          </w:p>
        </w:tc>
        <w:tc>
          <w:tcPr>
            <w:tcW w:w="850" w:type="dxa"/>
            <w:vAlign w:val="center"/>
          </w:tcPr>
          <w:p w14:paraId="04293E2B"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1680</w:t>
            </w:r>
          </w:p>
        </w:tc>
        <w:tc>
          <w:tcPr>
            <w:tcW w:w="851" w:type="dxa"/>
            <w:vAlign w:val="center"/>
          </w:tcPr>
          <w:p w14:paraId="3D42AC85" w14:textId="4C66EA30" w:rsidR="004A4B3B" w:rsidRPr="00BA7DB3" w:rsidRDefault="004A4B3B" w:rsidP="00BA7DB3">
            <w:pPr>
              <w:pStyle w:val="aff7"/>
              <w:widowControl w:val="0"/>
              <w:ind w:firstLineChars="0" w:firstLine="0"/>
              <w:jc w:val="center"/>
              <w:rPr>
                <w:sz w:val="18"/>
                <w:szCs w:val="18"/>
              </w:rPr>
            </w:pPr>
            <w:r w:rsidRPr="00BA7DB3">
              <w:rPr>
                <w:sz w:val="18"/>
                <w:szCs w:val="18"/>
              </w:rPr>
              <w:t>12</w:t>
            </w:r>
            <w:r w:rsidR="00FB7944" w:rsidRPr="00BA7DB3">
              <w:rPr>
                <w:sz w:val="18"/>
                <w:szCs w:val="18"/>
              </w:rPr>
              <w:t>5</w:t>
            </w:r>
            <w:r w:rsidRPr="00BA7DB3">
              <w:rPr>
                <w:sz w:val="18"/>
                <w:szCs w:val="18"/>
              </w:rPr>
              <w:t>0</w:t>
            </w:r>
          </w:p>
        </w:tc>
        <w:tc>
          <w:tcPr>
            <w:tcW w:w="850" w:type="dxa"/>
            <w:vAlign w:val="center"/>
          </w:tcPr>
          <w:p w14:paraId="41E14D4C" w14:textId="0860C158" w:rsidR="004A4B3B" w:rsidRPr="00BA7DB3" w:rsidRDefault="004A4B3B" w:rsidP="00BA7DB3">
            <w:pPr>
              <w:pStyle w:val="aff7"/>
              <w:widowControl w:val="0"/>
              <w:ind w:firstLineChars="0" w:firstLine="0"/>
              <w:jc w:val="center"/>
              <w:rPr>
                <w:sz w:val="18"/>
                <w:szCs w:val="18"/>
              </w:rPr>
            </w:pPr>
            <w:r w:rsidRPr="00BA7DB3">
              <w:rPr>
                <w:sz w:val="18"/>
                <w:szCs w:val="18"/>
              </w:rPr>
              <w:t>1</w:t>
            </w:r>
            <w:r w:rsidR="00FB7944" w:rsidRPr="00BA7DB3">
              <w:rPr>
                <w:sz w:val="18"/>
                <w:szCs w:val="18"/>
              </w:rPr>
              <w:t>25</w:t>
            </w:r>
            <w:r w:rsidRPr="00BA7DB3">
              <w:rPr>
                <w:sz w:val="18"/>
                <w:szCs w:val="18"/>
              </w:rPr>
              <w:t>0</w:t>
            </w:r>
          </w:p>
        </w:tc>
        <w:tc>
          <w:tcPr>
            <w:tcW w:w="851" w:type="dxa"/>
            <w:vAlign w:val="center"/>
          </w:tcPr>
          <w:p w14:paraId="7B5F346C" w14:textId="3DB544DB" w:rsidR="004A4B3B" w:rsidRPr="00BA7DB3" w:rsidRDefault="004A4B3B" w:rsidP="00BA7DB3">
            <w:pPr>
              <w:pStyle w:val="aff7"/>
              <w:widowControl w:val="0"/>
              <w:ind w:firstLineChars="0" w:firstLine="0"/>
              <w:jc w:val="center"/>
              <w:rPr>
                <w:sz w:val="18"/>
                <w:szCs w:val="18"/>
              </w:rPr>
            </w:pPr>
            <w:r w:rsidRPr="00BA7DB3">
              <w:rPr>
                <w:sz w:val="18"/>
                <w:szCs w:val="18"/>
              </w:rPr>
              <w:t>5</w:t>
            </w:r>
            <w:r w:rsidR="00FB7944" w:rsidRPr="00BA7DB3">
              <w:rPr>
                <w:sz w:val="18"/>
                <w:szCs w:val="18"/>
              </w:rPr>
              <w:t>5</w:t>
            </w:r>
            <w:r w:rsidRPr="00BA7DB3">
              <w:rPr>
                <w:sz w:val="18"/>
                <w:szCs w:val="18"/>
              </w:rPr>
              <w:t>0</w:t>
            </w:r>
          </w:p>
        </w:tc>
        <w:tc>
          <w:tcPr>
            <w:tcW w:w="760" w:type="dxa"/>
            <w:vAlign w:val="center"/>
          </w:tcPr>
          <w:p w14:paraId="0E6B0EF2" w14:textId="2E6C8E96" w:rsidR="004A4B3B" w:rsidRPr="00BA7DB3" w:rsidRDefault="004A4B3B" w:rsidP="00BA7DB3">
            <w:pPr>
              <w:pStyle w:val="aff7"/>
              <w:widowControl w:val="0"/>
              <w:ind w:firstLineChars="0" w:firstLine="0"/>
              <w:jc w:val="center"/>
              <w:rPr>
                <w:sz w:val="18"/>
                <w:szCs w:val="18"/>
              </w:rPr>
            </w:pPr>
            <w:r w:rsidRPr="00BA7DB3">
              <w:rPr>
                <w:sz w:val="18"/>
                <w:szCs w:val="18"/>
              </w:rPr>
              <w:t>5</w:t>
            </w:r>
            <w:r w:rsidR="00FB7944" w:rsidRPr="00BA7DB3">
              <w:rPr>
                <w:sz w:val="18"/>
                <w:szCs w:val="18"/>
              </w:rPr>
              <w:t>5</w:t>
            </w:r>
            <w:r w:rsidRPr="00BA7DB3">
              <w:rPr>
                <w:sz w:val="18"/>
                <w:szCs w:val="18"/>
              </w:rPr>
              <w:t>0</w:t>
            </w:r>
          </w:p>
        </w:tc>
      </w:tr>
      <w:tr w:rsidR="004A4B3B" w:rsidRPr="00BA7DB3" w14:paraId="785483E1" w14:textId="77777777" w:rsidTr="00BA7DB3">
        <w:trPr>
          <w:jc w:val="center"/>
        </w:trPr>
        <w:tc>
          <w:tcPr>
            <w:tcW w:w="2263" w:type="dxa"/>
            <w:vMerge/>
            <w:vAlign w:val="center"/>
          </w:tcPr>
          <w:p w14:paraId="0D528E3F" w14:textId="77777777" w:rsidR="004A4B3B" w:rsidRPr="00BA7DB3" w:rsidRDefault="004A4B3B" w:rsidP="00BA7DB3">
            <w:pPr>
              <w:pStyle w:val="aff7"/>
              <w:widowControl w:val="0"/>
              <w:ind w:firstLineChars="0" w:firstLine="0"/>
              <w:jc w:val="center"/>
              <w:rPr>
                <w:sz w:val="18"/>
                <w:szCs w:val="18"/>
              </w:rPr>
            </w:pPr>
          </w:p>
        </w:tc>
        <w:tc>
          <w:tcPr>
            <w:tcW w:w="1276" w:type="dxa"/>
            <w:vAlign w:val="center"/>
          </w:tcPr>
          <w:p w14:paraId="3327BA83"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2</w:t>
            </w:r>
            <w:r w:rsidRPr="00BA7DB3">
              <w:rPr>
                <w:sz w:val="18"/>
                <w:szCs w:val="18"/>
              </w:rPr>
              <w:t>4</w:t>
            </w:r>
          </w:p>
        </w:tc>
        <w:tc>
          <w:tcPr>
            <w:tcW w:w="851" w:type="dxa"/>
            <w:vAlign w:val="center"/>
          </w:tcPr>
          <w:p w14:paraId="162B1334" w14:textId="25F39E13" w:rsidR="004A4B3B" w:rsidRPr="00BA7DB3" w:rsidRDefault="005730A8" w:rsidP="00BA7DB3">
            <w:pPr>
              <w:pStyle w:val="aff7"/>
              <w:widowControl w:val="0"/>
              <w:ind w:firstLineChars="0" w:firstLine="0"/>
              <w:jc w:val="center"/>
              <w:rPr>
                <w:sz w:val="18"/>
                <w:szCs w:val="18"/>
              </w:rPr>
            </w:pPr>
            <w:r w:rsidRPr="00BA7DB3">
              <w:rPr>
                <w:rFonts w:hint="eastAsia"/>
                <w:sz w:val="18"/>
                <w:szCs w:val="18"/>
              </w:rPr>
              <w:t>168</w:t>
            </w:r>
            <w:r w:rsidR="004A4B3B" w:rsidRPr="00BA7DB3">
              <w:rPr>
                <w:rFonts w:hint="eastAsia"/>
                <w:sz w:val="18"/>
                <w:szCs w:val="18"/>
              </w:rPr>
              <w:t>0</w:t>
            </w:r>
          </w:p>
        </w:tc>
        <w:tc>
          <w:tcPr>
            <w:tcW w:w="850" w:type="dxa"/>
            <w:vAlign w:val="center"/>
          </w:tcPr>
          <w:p w14:paraId="0D8C5CAE" w14:textId="7BD2DFF6" w:rsidR="004A4B3B" w:rsidRPr="00BA7DB3" w:rsidRDefault="004A4B3B" w:rsidP="00BA7DB3">
            <w:pPr>
              <w:pStyle w:val="aff7"/>
              <w:widowControl w:val="0"/>
              <w:ind w:firstLineChars="0" w:firstLine="0"/>
              <w:jc w:val="center"/>
              <w:rPr>
                <w:sz w:val="18"/>
                <w:szCs w:val="18"/>
              </w:rPr>
            </w:pPr>
            <w:r w:rsidRPr="00BA7DB3">
              <w:rPr>
                <w:rFonts w:hint="eastAsia"/>
                <w:sz w:val="18"/>
                <w:szCs w:val="18"/>
              </w:rPr>
              <w:t>12</w:t>
            </w:r>
            <w:r w:rsidR="00FB7944" w:rsidRPr="00BA7DB3">
              <w:rPr>
                <w:rFonts w:hint="eastAsia"/>
                <w:sz w:val="18"/>
                <w:szCs w:val="18"/>
              </w:rPr>
              <w:t>5</w:t>
            </w:r>
            <w:r w:rsidRPr="00BA7DB3">
              <w:rPr>
                <w:rFonts w:hint="eastAsia"/>
                <w:sz w:val="18"/>
                <w:szCs w:val="18"/>
              </w:rPr>
              <w:t>0</w:t>
            </w:r>
          </w:p>
        </w:tc>
        <w:tc>
          <w:tcPr>
            <w:tcW w:w="851" w:type="dxa"/>
            <w:vAlign w:val="center"/>
          </w:tcPr>
          <w:p w14:paraId="5CCC27D2" w14:textId="4042161E" w:rsidR="004A4B3B" w:rsidRPr="00BA7DB3" w:rsidRDefault="004A4B3B" w:rsidP="00BA7DB3">
            <w:pPr>
              <w:pStyle w:val="aff7"/>
              <w:widowControl w:val="0"/>
              <w:ind w:firstLineChars="0" w:firstLine="0"/>
              <w:jc w:val="center"/>
              <w:rPr>
                <w:sz w:val="18"/>
                <w:szCs w:val="18"/>
              </w:rPr>
            </w:pPr>
            <w:r w:rsidRPr="00BA7DB3">
              <w:rPr>
                <w:sz w:val="18"/>
                <w:szCs w:val="18"/>
              </w:rPr>
              <w:t>5</w:t>
            </w:r>
            <w:r w:rsidR="00FB7944" w:rsidRPr="00BA7DB3">
              <w:rPr>
                <w:sz w:val="18"/>
                <w:szCs w:val="18"/>
              </w:rPr>
              <w:t>5</w:t>
            </w:r>
            <w:r w:rsidRPr="00BA7DB3">
              <w:rPr>
                <w:sz w:val="18"/>
                <w:szCs w:val="18"/>
              </w:rPr>
              <w:t>0</w:t>
            </w:r>
          </w:p>
        </w:tc>
        <w:tc>
          <w:tcPr>
            <w:tcW w:w="850" w:type="dxa"/>
            <w:vAlign w:val="center"/>
          </w:tcPr>
          <w:p w14:paraId="1F208E5D" w14:textId="53087E56" w:rsidR="004A4B3B" w:rsidRPr="00BA7DB3" w:rsidRDefault="004A4B3B" w:rsidP="00BA7DB3">
            <w:pPr>
              <w:pStyle w:val="aff7"/>
              <w:widowControl w:val="0"/>
              <w:ind w:firstLineChars="0" w:firstLine="0"/>
              <w:jc w:val="center"/>
              <w:rPr>
                <w:sz w:val="18"/>
                <w:szCs w:val="18"/>
              </w:rPr>
            </w:pPr>
            <w:r w:rsidRPr="00BA7DB3">
              <w:rPr>
                <w:sz w:val="18"/>
                <w:szCs w:val="18"/>
              </w:rPr>
              <w:t>5</w:t>
            </w:r>
            <w:r w:rsidR="00FB7944" w:rsidRPr="00BA7DB3">
              <w:rPr>
                <w:sz w:val="18"/>
                <w:szCs w:val="18"/>
              </w:rPr>
              <w:t>5</w:t>
            </w:r>
            <w:r w:rsidRPr="00BA7DB3">
              <w:rPr>
                <w:sz w:val="18"/>
                <w:szCs w:val="18"/>
              </w:rPr>
              <w:t>0</w:t>
            </w:r>
          </w:p>
        </w:tc>
        <w:tc>
          <w:tcPr>
            <w:tcW w:w="851" w:type="dxa"/>
            <w:vAlign w:val="center"/>
          </w:tcPr>
          <w:p w14:paraId="3F024EEA" w14:textId="77777777" w:rsidR="004A4B3B" w:rsidRPr="00BA7DB3" w:rsidRDefault="004A4B3B" w:rsidP="00BA7DB3">
            <w:pPr>
              <w:pStyle w:val="aff7"/>
              <w:widowControl w:val="0"/>
              <w:ind w:firstLineChars="0" w:firstLine="0"/>
              <w:jc w:val="center"/>
              <w:rPr>
                <w:sz w:val="18"/>
                <w:szCs w:val="18"/>
              </w:rPr>
            </w:pPr>
            <w:r w:rsidRPr="00BA7DB3">
              <w:rPr>
                <w:sz w:val="18"/>
                <w:szCs w:val="18"/>
              </w:rPr>
              <w:t>210</w:t>
            </w:r>
          </w:p>
        </w:tc>
        <w:tc>
          <w:tcPr>
            <w:tcW w:w="760" w:type="dxa"/>
            <w:vAlign w:val="center"/>
          </w:tcPr>
          <w:p w14:paraId="569A4BA3" w14:textId="77777777" w:rsidR="004A4B3B" w:rsidRPr="00BA7DB3" w:rsidRDefault="004A4B3B" w:rsidP="00BA7DB3">
            <w:pPr>
              <w:pStyle w:val="aff7"/>
              <w:widowControl w:val="0"/>
              <w:ind w:firstLineChars="0" w:firstLine="0"/>
              <w:jc w:val="center"/>
              <w:rPr>
                <w:sz w:val="18"/>
                <w:szCs w:val="18"/>
              </w:rPr>
            </w:pPr>
            <w:r w:rsidRPr="00BA7DB3">
              <w:rPr>
                <w:sz w:val="18"/>
                <w:szCs w:val="18"/>
              </w:rPr>
              <w:t>210</w:t>
            </w:r>
          </w:p>
        </w:tc>
      </w:tr>
      <w:tr w:rsidR="004A4B3B" w:rsidRPr="00BA7DB3" w14:paraId="4BE353E3" w14:textId="77777777" w:rsidTr="00BA7DB3">
        <w:trPr>
          <w:jc w:val="center"/>
        </w:trPr>
        <w:tc>
          <w:tcPr>
            <w:tcW w:w="2263" w:type="dxa"/>
            <w:vMerge w:val="restart"/>
            <w:vAlign w:val="center"/>
          </w:tcPr>
          <w:p w14:paraId="5D543C82" w14:textId="77777777" w:rsidR="004A4B3B" w:rsidRPr="00BA7DB3" w:rsidRDefault="004A4B3B" w:rsidP="00BA7DB3">
            <w:pPr>
              <w:pStyle w:val="aff7"/>
              <w:widowControl w:val="0"/>
              <w:spacing w:line="360" w:lineRule="auto"/>
              <w:ind w:firstLineChars="0" w:firstLine="0"/>
              <w:jc w:val="center"/>
              <w:rPr>
                <w:sz w:val="18"/>
                <w:szCs w:val="18"/>
              </w:rPr>
            </w:pPr>
            <w:r w:rsidRPr="00BA7DB3">
              <w:rPr>
                <w:rFonts w:hint="eastAsia"/>
                <w:sz w:val="18"/>
                <w:szCs w:val="18"/>
              </w:rPr>
              <w:t>乙醛/（mg/L）≤</w:t>
            </w:r>
          </w:p>
        </w:tc>
        <w:tc>
          <w:tcPr>
            <w:tcW w:w="1276" w:type="dxa"/>
            <w:vAlign w:val="center"/>
          </w:tcPr>
          <w:p w14:paraId="03A2251E"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2</w:t>
            </w:r>
          </w:p>
        </w:tc>
        <w:tc>
          <w:tcPr>
            <w:tcW w:w="851" w:type="dxa"/>
            <w:vAlign w:val="center"/>
          </w:tcPr>
          <w:p w14:paraId="7E7693DC"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8</w:t>
            </w:r>
          </w:p>
        </w:tc>
        <w:tc>
          <w:tcPr>
            <w:tcW w:w="850" w:type="dxa"/>
            <w:vAlign w:val="center"/>
          </w:tcPr>
          <w:p w14:paraId="26136652" w14:textId="14A5E05E" w:rsidR="004A4B3B" w:rsidRPr="00BA7DB3" w:rsidRDefault="00C20284" w:rsidP="00BA7DB3">
            <w:pPr>
              <w:pStyle w:val="aff7"/>
              <w:widowControl w:val="0"/>
              <w:ind w:firstLineChars="0" w:firstLine="0"/>
              <w:jc w:val="center"/>
              <w:rPr>
                <w:sz w:val="18"/>
                <w:szCs w:val="18"/>
              </w:rPr>
            </w:pPr>
            <w:r w:rsidRPr="00BA7DB3">
              <w:rPr>
                <w:rFonts w:hint="eastAsia"/>
                <w:sz w:val="18"/>
                <w:szCs w:val="18"/>
              </w:rPr>
              <w:t>5</w:t>
            </w:r>
          </w:p>
        </w:tc>
        <w:tc>
          <w:tcPr>
            <w:tcW w:w="851" w:type="dxa"/>
            <w:vAlign w:val="center"/>
          </w:tcPr>
          <w:p w14:paraId="514913F5" w14:textId="026AE383" w:rsidR="004A4B3B" w:rsidRPr="00BA7DB3" w:rsidRDefault="0015629F" w:rsidP="00BA7DB3">
            <w:pPr>
              <w:pStyle w:val="aff7"/>
              <w:widowControl w:val="0"/>
              <w:ind w:firstLineChars="0" w:firstLine="0"/>
              <w:jc w:val="center"/>
              <w:rPr>
                <w:sz w:val="18"/>
                <w:szCs w:val="18"/>
              </w:rPr>
            </w:pPr>
            <w:r w:rsidRPr="00BA7DB3">
              <w:rPr>
                <w:rFonts w:hint="eastAsia"/>
                <w:sz w:val="18"/>
                <w:szCs w:val="18"/>
              </w:rPr>
              <w:t>2</w:t>
            </w:r>
          </w:p>
        </w:tc>
        <w:tc>
          <w:tcPr>
            <w:tcW w:w="850" w:type="dxa"/>
            <w:vAlign w:val="center"/>
          </w:tcPr>
          <w:p w14:paraId="7B8F725F" w14:textId="3C2782C2" w:rsidR="004A4B3B" w:rsidRPr="00BA7DB3" w:rsidRDefault="0015629F" w:rsidP="00BA7DB3">
            <w:pPr>
              <w:pStyle w:val="aff7"/>
              <w:widowControl w:val="0"/>
              <w:ind w:firstLineChars="0" w:firstLine="0"/>
              <w:jc w:val="center"/>
              <w:rPr>
                <w:sz w:val="18"/>
                <w:szCs w:val="18"/>
              </w:rPr>
            </w:pPr>
            <w:r w:rsidRPr="00BA7DB3">
              <w:rPr>
                <w:rFonts w:hint="eastAsia"/>
                <w:sz w:val="18"/>
                <w:szCs w:val="18"/>
              </w:rPr>
              <w:t>1</w:t>
            </w:r>
          </w:p>
        </w:tc>
        <w:tc>
          <w:tcPr>
            <w:tcW w:w="851" w:type="dxa"/>
            <w:vAlign w:val="center"/>
          </w:tcPr>
          <w:p w14:paraId="49239495" w14:textId="6ACB2DFA" w:rsidR="004A4B3B" w:rsidRPr="00BA7DB3" w:rsidRDefault="0015629F" w:rsidP="00BA7DB3">
            <w:pPr>
              <w:pStyle w:val="aff7"/>
              <w:widowControl w:val="0"/>
              <w:ind w:firstLineChars="0" w:firstLine="0"/>
              <w:jc w:val="center"/>
              <w:rPr>
                <w:sz w:val="18"/>
                <w:szCs w:val="18"/>
              </w:rPr>
            </w:pPr>
            <w:r w:rsidRPr="00BA7DB3">
              <w:rPr>
                <w:rFonts w:hint="eastAsia"/>
                <w:sz w:val="18"/>
                <w:szCs w:val="18"/>
              </w:rPr>
              <w:t>0.5</w:t>
            </w:r>
          </w:p>
        </w:tc>
        <w:tc>
          <w:tcPr>
            <w:tcW w:w="760" w:type="dxa"/>
            <w:vAlign w:val="center"/>
          </w:tcPr>
          <w:p w14:paraId="7507EB85" w14:textId="21527EFF" w:rsidR="004A4B3B" w:rsidRPr="00BA7DB3" w:rsidRDefault="0015629F" w:rsidP="00BA7DB3">
            <w:pPr>
              <w:pStyle w:val="aff7"/>
              <w:widowControl w:val="0"/>
              <w:ind w:firstLineChars="0" w:firstLine="0"/>
              <w:jc w:val="center"/>
              <w:rPr>
                <w:sz w:val="18"/>
                <w:szCs w:val="18"/>
              </w:rPr>
            </w:pPr>
            <w:r w:rsidRPr="00BA7DB3">
              <w:rPr>
                <w:rFonts w:hint="eastAsia"/>
                <w:sz w:val="18"/>
                <w:szCs w:val="18"/>
              </w:rPr>
              <w:t>0.</w:t>
            </w:r>
            <w:r w:rsidR="00D318D3" w:rsidRPr="00BA7DB3">
              <w:rPr>
                <w:rFonts w:hint="eastAsia"/>
                <w:sz w:val="18"/>
                <w:szCs w:val="18"/>
              </w:rPr>
              <w:t>2</w:t>
            </w:r>
          </w:p>
        </w:tc>
      </w:tr>
      <w:tr w:rsidR="004A4B3B" w:rsidRPr="00BA7DB3" w14:paraId="25BD8B57" w14:textId="77777777" w:rsidTr="00BA7DB3">
        <w:trPr>
          <w:jc w:val="center"/>
        </w:trPr>
        <w:tc>
          <w:tcPr>
            <w:tcW w:w="2263" w:type="dxa"/>
            <w:vMerge/>
            <w:vAlign w:val="center"/>
          </w:tcPr>
          <w:p w14:paraId="6B160DFE" w14:textId="77777777" w:rsidR="004A4B3B" w:rsidRPr="00BA7DB3" w:rsidRDefault="004A4B3B" w:rsidP="00BA7DB3">
            <w:pPr>
              <w:pStyle w:val="aff7"/>
              <w:widowControl w:val="0"/>
              <w:ind w:firstLineChars="0" w:firstLine="0"/>
              <w:jc w:val="center"/>
              <w:rPr>
                <w:sz w:val="18"/>
                <w:szCs w:val="18"/>
              </w:rPr>
            </w:pPr>
          </w:p>
        </w:tc>
        <w:tc>
          <w:tcPr>
            <w:tcW w:w="1276" w:type="dxa"/>
            <w:vAlign w:val="center"/>
          </w:tcPr>
          <w:p w14:paraId="4823C401"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5</w:t>
            </w:r>
          </w:p>
        </w:tc>
        <w:tc>
          <w:tcPr>
            <w:tcW w:w="851" w:type="dxa"/>
            <w:vAlign w:val="center"/>
          </w:tcPr>
          <w:p w14:paraId="1F234896"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6</w:t>
            </w:r>
          </w:p>
        </w:tc>
        <w:tc>
          <w:tcPr>
            <w:tcW w:w="850" w:type="dxa"/>
            <w:vAlign w:val="center"/>
          </w:tcPr>
          <w:p w14:paraId="27A45D63" w14:textId="08722D77" w:rsidR="004A4B3B" w:rsidRPr="00BA7DB3" w:rsidRDefault="00C20284" w:rsidP="00BA7DB3">
            <w:pPr>
              <w:pStyle w:val="aff7"/>
              <w:widowControl w:val="0"/>
              <w:ind w:firstLineChars="0" w:firstLine="0"/>
              <w:jc w:val="center"/>
              <w:rPr>
                <w:sz w:val="18"/>
                <w:szCs w:val="18"/>
              </w:rPr>
            </w:pPr>
            <w:r w:rsidRPr="00BA7DB3">
              <w:rPr>
                <w:rFonts w:hint="eastAsia"/>
                <w:sz w:val="18"/>
                <w:szCs w:val="18"/>
              </w:rPr>
              <w:t>4</w:t>
            </w:r>
          </w:p>
        </w:tc>
        <w:tc>
          <w:tcPr>
            <w:tcW w:w="851" w:type="dxa"/>
            <w:vAlign w:val="center"/>
          </w:tcPr>
          <w:p w14:paraId="679F6FF6" w14:textId="6EAA7CF4" w:rsidR="004A4B3B" w:rsidRPr="00BA7DB3" w:rsidRDefault="0015629F" w:rsidP="00BA7DB3">
            <w:pPr>
              <w:pStyle w:val="aff7"/>
              <w:widowControl w:val="0"/>
              <w:ind w:firstLineChars="0" w:firstLine="0"/>
              <w:jc w:val="center"/>
              <w:rPr>
                <w:sz w:val="18"/>
                <w:szCs w:val="18"/>
              </w:rPr>
            </w:pPr>
            <w:r w:rsidRPr="00BA7DB3">
              <w:rPr>
                <w:rFonts w:hint="eastAsia"/>
                <w:sz w:val="18"/>
                <w:szCs w:val="18"/>
              </w:rPr>
              <w:t>2</w:t>
            </w:r>
          </w:p>
        </w:tc>
        <w:tc>
          <w:tcPr>
            <w:tcW w:w="850" w:type="dxa"/>
            <w:vAlign w:val="center"/>
          </w:tcPr>
          <w:p w14:paraId="6A9717C4" w14:textId="35816EC1" w:rsidR="004A4B3B" w:rsidRPr="00BA7DB3" w:rsidRDefault="00D318D3" w:rsidP="00BA7DB3">
            <w:pPr>
              <w:pStyle w:val="aff7"/>
              <w:widowControl w:val="0"/>
              <w:ind w:firstLineChars="0" w:firstLine="0"/>
              <w:jc w:val="center"/>
              <w:rPr>
                <w:sz w:val="18"/>
                <w:szCs w:val="18"/>
              </w:rPr>
            </w:pPr>
            <w:r w:rsidRPr="00BA7DB3">
              <w:rPr>
                <w:rFonts w:hint="eastAsia"/>
                <w:sz w:val="18"/>
                <w:szCs w:val="18"/>
              </w:rPr>
              <w:t>0.5</w:t>
            </w:r>
          </w:p>
        </w:tc>
        <w:tc>
          <w:tcPr>
            <w:tcW w:w="851" w:type="dxa"/>
            <w:vAlign w:val="center"/>
          </w:tcPr>
          <w:p w14:paraId="4177AD85" w14:textId="1EF19061" w:rsidR="004A4B3B" w:rsidRPr="00BA7DB3" w:rsidRDefault="0015629F" w:rsidP="00BA7DB3">
            <w:pPr>
              <w:pStyle w:val="aff7"/>
              <w:widowControl w:val="0"/>
              <w:ind w:firstLineChars="0" w:firstLine="0"/>
              <w:jc w:val="center"/>
              <w:rPr>
                <w:sz w:val="18"/>
                <w:szCs w:val="18"/>
              </w:rPr>
            </w:pPr>
            <w:r w:rsidRPr="00BA7DB3">
              <w:rPr>
                <w:sz w:val="18"/>
                <w:szCs w:val="18"/>
              </w:rPr>
              <w:t>0.</w:t>
            </w:r>
            <w:r w:rsidR="00D318D3" w:rsidRPr="00BA7DB3">
              <w:rPr>
                <w:sz w:val="18"/>
                <w:szCs w:val="18"/>
              </w:rPr>
              <w:t>2</w:t>
            </w:r>
          </w:p>
        </w:tc>
        <w:tc>
          <w:tcPr>
            <w:tcW w:w="760" w:type="dxa"/>
            <w:vAlign w:val="center"/>
          </w:tcPr>
          <w:p w14:paraId="27488FB3" w14:textId="5E355776" w:rsidR="004A4B3B" w:rsidRPr="00BA7DB3" w:rsidRDefault="0015629F" w:rsidP="00BA7DB3">
            <w:pPr>
              <w:pStyle w:val="aff7"/>
              <w:widowControl w:val="0"/>
              <w:ind w:firstLineChars="0" w:firstLine="0"/>
              <w:jc w:val="center"/>
              <w:rPr>
                <w:sz w:val="18"/>
                <w:szCs w:val="18"/>
              </w:rPr>
            </w:pPr>
            <w:r w:rsidRPr="00BA7DB3">
              <w:rPr>
                <w:sz w:val="18"/>
                <w:szCs w:val="18"/>
              </w:rPr>
              <w:t>0.2</w:t>
            </w:r>
          </w:p>
        </w:tc>
      </w:tr>
      <w:tr w:rsidR="004A4B3B" w:rsidRPr="00BA7DB3" w14:paraId="7F7F19F6" w14:textId="77777777" w:rsidTr="00BA7DB3">
        <w:trPr>
          <w:jc w:val="center"/>
        </w:trPr>
        <w:tc>
          <w:tcPr>
            <w:tcW w:w="2263" w:type="dxa"/>
            <w:vMerge/>
            <w:vAlign w:val="center"/>
          </w:tcPr>
          <w:p w14:paraId="73973CC1" w14:textId="77777777" w:rsidR="004A4B3B" w:rsidRPr="00BA7DB3" w:rsidRDefault="004A4B3B" w:rsidP="00BA7DB3">
            <w:pPr>
              <w:pStyle w:val="aff7"/>
              <w:widowControl w:val="0"/>
              <w:ind w:firstLineChars="0" w:firstLine="0"/>
              <w:jc w:val="center"/>
              <w:rPr>
                <w:sz w:val="18"/>
                <w:szCs w:val="18"/>
              </w:rPr>
            </w:pPr>
          </w:p>
        </w:tc>
        <w:tc>
          <w:tcPr>
            <w:tcW w:w="1276" w:type="dxa"/>
            <w:vAlign w:val="center"/>
          </w:tcPr>
          <w:p w14:paraId="0C02A224"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2</w:t>
            </w:r>
            <w:r w:rsidRPr="00BA7DB3">
              <w:rPr>
                <w:sz w:val="18"/>
                <w:szCs w:val="18"/>
              </w:rPr>
              <w:t>4</w:t>
            </w:r>
          </w:p>
        </w:tc>
        <w:tc>
          <w:tcPr>
            <w:tcW w:w="851" w:type="dxa"/>
            <w:vAlign w:val="center"/>
          </w:tcPr>
          <w:p w14:paraId="5C12F374" w14:textId="77777777" w:rsidR="004A4B3B" w:rsidRPr="00BA7DB3" w:rsidRDefault="004A4B3B" w:rsidP="00BA7DB3">
            <w:pPr>
              <w:pStyle w:val="aff7"/>
              <w:widowControl w:val="0"/>
              <w:ind w:firstLineChars="0" w:firstLine="0"/>
              <w:jc w:val="center"/>
              <w:rPr>
                <w:sz w:val="18"/>
                <w:szCs w:val="18"/>
              </w:rPr>
            </w:pPr>
            <w:r w:rsidRPr="00BA7DB3">
              <w:rPr>
                <w:rFonts w:hint="eastAsia"/>
                <w:sz w:val="18"/>
                <w:szCs w:val="18"/>
              </w:rPr>
              <w:t>5</w:t>
            </w:r>
          </w:p>
        </w:tc>
        <w:tc>
          <w:tcPr>
            <w:tcW w:w="850" w:type="dxa"/>
            <w:vAlign w:val="center"/>
          </w:tcPr>
          <w:p w14:paraId="5E1281B4" w14:textId="00B3AEF6" w:rsidR="004A4B3B" w:rsidRPr="00BA7DB3" w:rsidRDefault="00C20284" w:rsidP="00BA7DB3">
            <w:pPr>
              <w:pStyle w:val="aff7"/>
              <w:widowControl w:val="0"/>
              <w:ind w:firstLineChars="0" w:firstLine="0"/>
              <w:jc w:val="center"/>
              <w:rPr>
                <w:sz w:val="18"/>
                <w:szCs w:val="18"/>
              </w:rPr>
            </w:pPr>
            <w:r w:rsidRPr="00BA7DB3">
              <w:rPr>
                <w:rFonts w:hint="eastAsia"/>
                <w:sz w:val="18"/>
                <w:szCs w:val="18"/>
              </w:rPr>
              <w:t>3</w:t>
            </w:r>
          </w:p>
        </w:tc>
        <w:tc>
          <w:tcPr>
            <w:tcW w:w="851" w:type="dxa"/>
            <w:vAlign w:val="center"/>
          </w:tcPr>
          <w:p w14:paraId="0706CB0F" w14:textId="182A735E" w:rsidR="004A4B3B" w:rsidRPr="00BA7DB3" w:rsidRDefault="0015629F" w:rsidP="00BA7DB3">
            <w:pPr>
              <w:pStyle w:val="aff7"/>
              <w:widowControl w:val="0"/>
              <w:ind w:firstLineChars="0" w:firstLine="0"/>
              <w:jc w:val="center"/>
              <w:rPr>
                <w:sz w:val="18"/>
                <w:szCs w:val="18"/>
              </w:rPr>
            </w:pPr>
            <w:r w:rsidRPr="00BA7DB3">
              <w:rPr>
                <w:rFonts w:hint="eastAsia"/>
                <w:sz w:val="18"/>
                <w:szCs w:val="18"/>
              </w:rPr>
              <w:t>1</w:t>
            </w:r>
          </w:p>
        </w:tc>
        <w:tc>
          <w:tcPr>
            <w:tcW w:w="850" w:type="dxa"/>
            <w:vAlign w:val="center"/>
          </w:tcPr>
          <w:p w14:paraId="2AA8AACF" w14:textId="2F8A9327" w:rsidR="004A4B3B" w:rsidRPr="00BA7DB3" w:rsidRDefault="0015629F" w:rsidP="00BA7DB3">
            <w:pPr>
              <w:pStyle w:val="aff7"/>
              <w:widowControl w:val="0"/>
              <w:ind w:firstLineChars="0" w:firstLine="0"/>
              <w:jc w:val="center"/>
              <w:rPr>
                <w:sz w:val="18"/>
                <w:szCs w:val="18"/>
              </w:rPr>
            </w:pPr>
            <w:r w:rsidRPr="00BA7DB3">
              <w:rPr>
                <w:rFonts w:hint="eastAsia"/>
                <w:sz w:val="18"/>
                <w:szCs w:val="18"/>
              </w:rPr>
              <w:t>0.5</w:t>
            </w:r>
          </w:p>
        </w:tc>
        <w:tc>
          <w:tcPr>
            <w:tcW w:w="851" w:type="dxa"/>
            <w:vAlign w:val="center"/>
          </w:tcPr>
          <w:p w14:paraId="23AD8F0F" w14:textId="16B1E352" w:rsidR="004A4B3B" w:rsidRPr="00BA7DB3" w:rsidRDefault="0015629F" w:rsidP="00BA7DB3">
            <w:pPr>
              <w:pStyle w:val="aff7"/>
              <w:widowControl w:val="0"/>
              <w:ind w:firstLineChars="0" w:firstLine="0"/>
              <w:jc w:val="center"/>
              <w:rPr>
                <w:sz w:val="18"/>
                <w:szCs w:val="18"/>
              </w:rPr>
            </w:pPr>
            <w:r w:rsidRPr="00BA7DB3">
              <w:rPr>
                <w:sz w:val="18"/>
                <w:szCs w:val="18"/>
              </w:rPr>
              <w:t>0.</w:t>
            </w:r>
            <w:r w:rsidR="00D318D3" w:rsidRPr="00BA7DB3">
              <w:rPr>
                <w:sz w:val="18"/>
                <w:szCs w:val="18"/>
              </w:rPr>
              <w:t>2</w:t>
            </w:r>
          </w:p>
        </w:tc>
        <w:tc>
          <w:tcPr>
            <w:tcW w:w="760" w:type="dxa"/>
            <w:vAlign w:val="center"/>
          </w:tcPr>
          <w:p w14:paraId="5455ED58" w14:textId="3FB6C67C" w:rsidR="004A4B3B" w:rsidRPr="00BA7DB3" w:rsidRDefault="0015629F" w:rsidP="00BA7DB3">
            <w:pPr>
              <w:pStyle w:val="aff7"/>
              <w:widowControl w:val="0"/>
              <w:ind w:firstLineChars="0" w:firstLine="0"/>
              <w:jc w:val="center"/>
              <w:rPr>
                <w:sz w:val="18"/>
                <w:szCs w:val="18"/>
              </w:rPr>
            </w:pPr>
            <w:r w:rsidRPr="00BA7DB3">
              <w:rPr>
                <w:sz w:val="18"/>
                <w:szCs w:val="18"/>
              </w:rPr>
              <w:t>0.2</w:t>
            </w:r>
          </w:p>
        </w:tc>
      </w:tr>
      <w:tr w:rsidR="00BA7DB3" w:rsidRPr="00BA7DB3" w14:paraId="039DCFCA" w14:textId="77777777" w:rsidTr="00BA7DB3">
        <w:trPr>
          <w:jc w:val="center"/>
        </w:trPr>
        <w:tc>
          <w:tcPr>
            <w:tcW w:w="8552" w:type="dxa"/>
            <w:gridSpan w:val="8"/>
            <w:vAlign w:val="center"/>
          </w:tcPr>
          <w:p w14:paraId="430A77AC" w14:textId="0472345E" w:rsidR="00BA7DB3" w:rsidRPr="00BA7DB3" w:rsidRDefault="00BA7DB3" w:rsidP="00BA7DB3">
            <w:pPr>
              <w:pStyle w:val="aff7"/>
              <w:widowControl w:val="0"/>
              <w:ind w:firstLine="360"/>
              <w:rPr>
                <w:sz w:val="18"/>
                <w:szCs w:val="18"/>
              </w:rPr>
            </w:pPr>
            <w:r w:rsidRPr="00BA7DB3">
              <w:rPr>
                <w:rFonts w:hint="eastAsia"/>
                <w:sz w:val="18"/>
                <w:szCs w:val="18"/>
              </w:rPr>
              <w:t>适用于啤酒、葡萄酒、黄酒、酒精度≤24%vol的白酒、露酒类型饮料酒的试样。</w:t>
            </w:r>
          </w:p>
        </w:tc>
      </w:tr>
    </w:tbl>
    <w:p w14:paraId="604B7A23" w14:textId="77777777" w:rsidR="0096656A" w:rsidRDefault="002C6ABC">
      <w:pPr>
        <w:pStyle w:val="aff7"/>
        <w:ind w:firstLine="420"/>
      </w:pPr>
      <w:r>
        <w:br w:type="page"/>
      </w:r>
    </w:p>
    <w:bookmarkEnd w:id="9"/>
    <w:p w14:paraId="4A996E00" w14:textId="77777777" w:rsidR="0096656A" w:rsidRDefault="002C6ABC">
      <w:pPr>
        <w:widowControl/>
        <w:tabs>
          <w:tab w:val="clear" w:pos="900"/>
        </w:tabs>
        <w:spacing w:beforeLines="50" w:before="156" w:afterLines="50" w:after="156" w:line="300" w:lineRule="auto"/>
        <w:ind w:left="0" w:firstLine="0"/>
        <w:jc w:val="center"/>
        <w:outlineLvl w:val="2"/>
        <w:rPr>
          <w:rFonts w:ascii="黑体" w:eastAsia="黑体" w:hAnsi="黑体"/>
          <w:bCs/>
          <w:kern w:val="0"/>
          <w:szCs w:val="21"/>
        </w:rPr>
      </w:pPr>
      <w:r>
        <w:rPr>
          <w:rFonts w:ascii="黑体" w:eastAsia="黑体" w:hAnsi="黑体" w:hint="eastAsia"/>
          <w:bCs/>
          <w:kern w:val="0"/>
          <w:szCs w:val="21"/>
        </w:rPr>
        <w:lastRenderedPageBreak/>
        <w:t xml:space="preserve">附录A </w:t>
      </w:r>
    </w:p>
    <w:p w14:paraId="7B1DD54E" w14:textId="77777777" w:rsidR="0096656A" w:rsidRDefault="002C6ABC">
      <w:pPr>
        <w:widowControl/>
        <w:tabs>
          <w:tab w:val="clear" w:pos="900"/>
        </w:tabs>
        <w:spacing w:beforeLines="50" w:before="156" w:afterLines="50" w:after="156" w:line="300" w:lineRule="auto"/>
        <w:ind w:left="0" w:firstLine="0"/>
        <w:jc w:val="center"/>
        <w:outlineLvl w:val="2"/>
        <w:rPr>
          <w:rFonts w:ascii="黑体" w:eastAsia="黑体" w:hAnsi="黑体"/>
          <w:bCs/>
          <w:kern w:val="0"/>
          <w:szCs w:val="21"/>
        </w:rPr>
      </w:pPr>
      <w:r>
        <w:rPr>
          <w:rFonts w:ascii="黑体" w:eastAsia="黑体" w:hAnsi="黑体" w:hint="eastAsia"/>
          <w:bCs/>
          <w:kern w:val="0"/>
          <w:szCs w:val="21"/>
        </w:rPr>
        <w:t>（资料性）</w:t>
      </w:r>
    </w:p>
    <w:p w14:paraId="428D1356" w14:textId="77777777" w:rsidR="0096656A" w:rsidRDefault="002C6ABC">
      <w:pPr>
        <w:widowControl/>
        <w:tabs>
          <w:tab w:val="clear" w:pos="900"/>
        </w:tabs>
        <w:spacing w:beforeLines="50" w:before="156" w:afterLines="50" w:after="156" w:line="300" w:lineRule="auto"/>
        <w:ind w:left="0" w:firstLine="0"/>
        <w:jc w:val="center"/>
        <w:outlineLvl w:val="2"/>
        <w:rPr>
          <w:rFonts w:ascii="黑体" w:eastAsia="黑体" w:hAnsi="黑体"/>
          <w:bCs/>
          <w:kern w:val="0"/>
          <w:szCs w:val="21"/>
        </w:rPr>
      </w:pPr>
      <w:r>
        <w:rPr>
          <w:rFonts w:ascii="黑体" w:eastAsia="黑体" w:hAnsi="黑体" w:hint="eastAsia"/>
          <w:bCs/>
          <w:kern w:val="0"/>
          <w:szCs w:val="21"/>
        </w:rPr>
        <w:t>乙醇和乙醛标准曲线</w:t>
      </w:r>
    </w:p>
    <w:p w14:paraId="392BA9C7" w14:textId="77777777" w:rsidR="0096656A" w:rsidRDefault="002C6ABC">
      <w:pPr>
        <w:spacing w:line="300" w:lineRule="auto"/>
        <w:ind w:left="500" w:hangingChars="238"/>
        <w:jc w:val="center"/>
      </w:pPr>
      <w:r>
        <w:rPr>
          <w:noProof/>
        </w:rPr>
        <w:drawing>
          <wp:inline distT="0" distB="0" distL="114300" distR="114300" wp14:anchorId="1EE11769" wp14:editId="3C4BD81C">
            <wp:extent cx="3188970" cy="2263775"/>
            <wp:effectExtent l="0" t="0" r="11430" b="9525"/>
            <wp:docPr id="11" name="图片 273" descr="微信截图_20170517100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73" descr="微信截图_20170517100941"/>
                    <pic:cNvPicPr>
                      <a:picLocks noChangeAspect="1"/>
                    </pic:cNvPicPr>
                  </pic:nvPicPr>
                  <pic:blipFill>
                    <a:blip r:embed="rId15"/>
                    <a:stretch>
                      <a:fillRect/>
                    </a:stretch>
                  </pic:blipFill>
                  <pic:spPr>
                    <a:xfrm>
                      <a:off x="0" y="0"/>
                      <a:ext cx="3188970" cy="2263775"/>
                    </a:xfrm>
                    <a:prstGeom prst="rect">
                      <a:avLst/>
                    </a:prstGeom>
                    <a:noFill/>
                    <a:ln>
                      <a:noFill/>
                    </a:ln>
                  </pic:spPr>
                </pic:pic>
              </a:graphicData>
            </a:graphic>
          </wp:inline>
        </w:drawing>
      </w:r>
    </w:p>
    <w:p w14:paraId="5B1D0178" w14:textId="77777777" w:rsidR="0096656A" w:rsidRDefault="002C6ABC">
      <w:pPr>
        <w:widowControl/>
        <w:tabs>
          <w:tab w:val="clear" w:pos="900"/>
        </w:tabs>
        <w:spacing w:beforeLines="50" w:before="156" w:afterLines="50" w:after="156" w:line="300" w:lineRule="auto"/>
        <w:ind w:left="0" w:firstLine="0"/>
        <w:jc w:val="center"/>
        <w:outlineLvl w:val="2"/>
        <w:rPr>
          <w:rFonts w:ascii="黑体" w:eastAsia="黑体" w:hAnsi="黑体"/>
          <w:bCs/>
          <w:kern w:val="0"/>
          <w:szCs w:val="21"/>
        </w:rPr>
      </w:pPr>
      <w:r>
        <w:rPr>
          <w:rFonts w:ascii="黑体" w:eastAsia="黑体" w:hAnsi="黑体" w:hint="eastAsia"/>
          <w:bCs/>
          <w:kern w:val="0"/>
          <w:szCs w:val="21"/>
        </w:rPr>
        <w:t>图A.1乙醇标准曲线图</w:t>
      </w:r>
    </w:p>
    <w:p w14:paraId="02CE520E" w14:textId="77777777" w:rsidR="0096656A" w:rsidRDefault="0096656A">
      <w:pPr>
        <w:spacing w:line="300" w:lineRule="auto"/>
        <w:ind w:left="500" w:hangingChars="238"/>
        <w:jc w:val="center"/>
      </w:pPr>
    </w:p>
    <w:p w14:paraId="402EA76C" w14:textId="77777777" w:rsidR="0096656A" w:rsidRDefault="002C6ABC">
      <w:pPr>
        <w:spacing w:line="300" w:lineRule="auto"/>
        <w:ind w:left="500" w:hangingChars="238"/>
        <w:jc w:val="center"/>
      </w:pPr>
      <w:r>
        <w:rPr>
          <w:noProof/>
        </w:rPr>
        <w:drawing>
          <wp:inline distT="0" distB="0" distL="114300" distR="114300" wp14:anchorId="44AE7028" wp14:editId="73117B08">
            <wp:extent cx="3138805" cy="2235200"/>
            <wp:effectExtent l="0" t="0" r="10795" b="0"/>
            <wp:docPr id="12" name="图片 274" descr="乙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74" descr="乙醛"/>
                    <pic:cNvPicPr>
                      <a:picLocks noChangeAspect="1"/>
                    </pic:cNvPicPr>
                  </pic:nvPicPr>
                  <pic:blipFill>
                    <a:blip r:embed="rId16"/>
                    <a:stretch>
                      <a:fillRect/>
                    </a:stretch>
                  </pic:blipFill>
                  <pic:spPr>
                    <a:xfrm>
                      <a:off x="0" y="0"/>
                      <a:ext cx="3138805" cy="2235200"/>
                    </a:xfrm>
                    <a:prstGeom prst="rect">
                      <a:avLst/>
                    </a:prstGeom>
                    <a:noFill/>
                    <a:ln>
                      <a:noFill/>
                    </a:ln>
                  </pic:spPr>
                </pic:pic>
              </a:graphicData>
            </a:graphic>
          </wp:inline>
        </w:drawing>
      </w:r>
    </w:p>
    <w:p w14:paraId="58D9A6E3" w14:textId="77777777" w:rsidR="0096656A" w:rsidRDefault="002C6ABC">
      <w:pPr>
        <w:widowControl/>
        <w:tabs>
          <w:tab w:val="clear" w:pos="900"/>
        </w:tabs>
        <w:spacing w:beforeLines="50" w:before="156" w:afterLines="50" w:after="156" w:line="300" w:lineRule="auto"/>
        <w:ind w:left="0" w:firstLine="0"/>
        <w:jc w:val="center"/>
        <w:outlineLvl w:val="2"/>
        <w:rPr>
          <w:rFonts w:ascii="黑体" w:eastAsia="黑体" w:hAnsi="黑体"/>
          <w:bCs/>
          <w:kern w:val="0"/>
          <w:szCs w:val="21"/>
        </w:rPr>
      </w:pPr>
      <w:r>
        <w:rPr>
          <w:rFonts w:ascii="黑体" w:eastAsia="黑体" w:hAnsi="黑体" w:hint="eastAsia"/>
          <w:bCs/>
          <w:kern w:val="0"/>
          <w:szCs w:val="21"/>
        </w:rPr>
        <w:t>图A.2乙醛标准曲线图</w:t>
      </w:r>
    </w:p>
    <w:p w14:paraId="30E43C57" w14:textId="77777777" w:rsidR="0096656A" w:rsidRDefault="0096656A">
      <w:pPr>
        <w:spacing w:line="300" w:lineRule="auto"/>
        <w:ind w:left="571" w:hangingChars="238" w:hanging="571"/>
        <w:jc w:val="center"/>
        <w:rPr>
          <w:rFonts w:ascii="宋体" w:hAnsi="宋体"/>
          <w:sz w:val="24"/>
        </w:rPr>
      </w:pPr>
    </w:p>
    <w:p w14:paraId="3EEBA255" w14:textId="77777777" w:rsidR="0096656A" w:rsidRDefault="0096656A">
      <w:pPr>
        <w:spacing w:line="300" w:lineRule="auto"/>
        <w:ind w:left="500" w:hangingChars="238"/>
        <w:jc w:val="center"/>
        <w:rPr>
          <w:rFonts w:ascii="宋体" w:hAnsi="宋体"/>
        </w:rPr>
      </w:pPr>
    </w:p>
    <w:p w14:paraId="70BF70B7" w14:textId="77777777" w:rsidR="0096656A" w:rsidRDefault="002C6ABC">
      <w:pPr>
        <w:spacing w:line="300" w:lineRule="auto"/>
        <w:ind w:left="500" w:hangingChars="238"/>
        <w:rPr>
          <w:rFonts w:ascii="宋体" w:hAnsi="宋体"/>
        </w:rPr>
      </w:pPr>
      <w:r>
        <w:rPr>
          <w:rFonts w:ascii="宋体" w:hAnsi="宋体"/>
          <w:noProof/>
        </w:rPr>
        <mc:AlternateContent>
          <mc:Choice Requires="wps">
            <w:drawing>
              <wp:anchor distT="0" distB="0" distL="114300" distR="114300" simplePos="0" relativeHeight="251667456" behindDoc="0" locked="0" layoutInCell="1" allowOverlap="1" wp14:anchorId="00A9CD35" wp14:editId="0D3221EE">
                <wp:simplePos x="0" y="0"/>
                <wp:positionH relativeFrom="column">
                  <wp:align>center</wp:align>
                </wp:positionH>
                <wp:positionV relativeFrom="paragraph">
                  <wp:posOffset>116205</wp:posOffset>
                </wp:positionV>
                <wp:extent cx="5403215" cy="635"/>
                <wp:effectExtent l="0" t="19050" r="6985" b="31115"/>
                <wp:wrapNone/>
                <wp:docPr id="9" name="自选图形 12"/>
                <wp:cNvGraphicFramePr/>
                <a:graphic xmlns:a="http://schemas.openxmlformats.org/drawingml/2006/main">
                  <a:graphicData uri="http://schemas.microsoft.com/office/word/2010/wordprocessingShape">
                    <wps:wsp>
                      <wps:cNvCnPr/>
                      <wps:spPr>
                        <a:xfrm>
                          <a:off x="0" y="0"/>
                          <a:ext cx="5403215" cy="635"/>
                        </a:xfrm>
                        <a:prstGeom prst="straightConnector1">
                          <a:avLst/>
                        </a:prstGeom>
                        <a:ln w="38100" cap="flat" cmpd="sng">
                          <a:solidFill>
                            <a:srgbClr val="000000"/>
                          </a:solidFill>
                          <a:prstDash val="solid"/>
                          <a:headEnd type="none" w="med" len="med"/>
                          <a:tailEnd type="none" w="med" len="med"/>
                        </a:ln>
                      </wps:spPr>
                      <wps:bodyPr/>
                    </wps:wsp>
                  </a:graphicData>
                </a:graphic>
              </wp:anchor>
            </w:drawing>
          </mc:Choice>
          <mc:Fallback>
            <w:pict>
              <v:shapetype w14:anchorId="3702126F" id="_x0000_t32" coordsize="21600,21600" o:spt="32" o:oned="t" path="m,l21600,21600e" filled="f">
                <v:path arrowok="t" fillok="f" o:connecttype="none"/>
                <o:lock v:ext="edit" shapetype="t"/>
              </v:shapetype>
              <v:shape id="自选图形 12" o:spid="_x0000_s1026" type="#_x0000_t32" style="position:absolute;left:0;text-align:left;margin-left:0;margin-top:9.15pt;width:425.45pt;height:.05pt;z-index:251667456;visibility:visible;mso-wrap-style:square;mso-wrap-distance-left:9pt;mso-wrap-distance-top:0;mso-wrap-distance-right:9pt;mso-wrap-distance-bottom:0;mso-position-horizontal:center;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" strokeweight="3pt"/>
            </w:pict>
          </mc:Fallback>
        </mc:AlternateContent>
      </w:r>
    </w:p>
    <w:sectPr w:rsidR="0096656A">
      <w:headerReference w:type="default" r:id="rId17"/>
      <w:footerReference w:type="default" r:id="rId18"/>
      <w:pgSz w:w="11907" w:h="16839"/>
      <w:pgMar w:top="850" w:right="1644" w:bottom="850" w:left="1701" w:header="1418" w:footer="850"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0DE48" w14:textId="77777777" w:rsidR="00BC3DC2" w:rsidRDefault="00BC3DC2">
      <w:r>
        <w:separator/>
      </w:r>
    </w:p>
  </w:endnote>
  <w:endnote w:type="continuationSeparator" w:id="0">
    <w:p w14:paraId="5C215536" w14:textId="77777777" w:rsidR="00BC3DC2" w:rsidRDefault="00BC3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482DC" w14:textId="77777777" w:rsidR="0096656A" w:rsidRDefault="002C6ABC">
    <w:pPr>
      <w:pStyle w:val="af8"/>
      <w:framePr w:wrap="around" w:vAnchor="text" w:hAnchor="margin" w:xAlign="right" w:y="1"/>
      <w:tabs>
        <w:tab w:val="left" w:pos="900"/>
      </w:tabs>
      <w:rPr>
        <w:rStyle w:val="aff"/>
      </w:rPr>
    </w:pPr>
    <w:r>
      <w:fldChar w:fldCharType="begin"/>
    </w:r>
    <w:r>
      <w:rPr>
        <w:rStyle w:val="aff"/>
      </w:rPr>
      <w:instrText xml:space="preserve">PAGE  </w:instrText>
    </w:r>
    <w:r>
      <w:fldChar w:fldCharType="separate"/>
    </w:r>
    <w:r>
      <w:rPr>
        <w:rStyle w:val="aff"/>
      </w:rPr>
      <w:t>2</w:t>
    </w:r>
    <w:r>
      <w:fldChar w:fldCharType="end"/>
    </w:r>
  </w:p>
  <w:p w14:paraId="72ACF9A0" w14:textId="77777777" w:rsidR="0096656A" w:rsidRDefault="0096656A">
    <w:pPr>
      <w:pStyle w:val="af8"/>
      <w:tabs>
        <w:tab w:val="left" w:pos="90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EA670" w14:textId="77777777" w:rsidR="0096656A" w:rsidRDefault="002C6ABC">
    <w:pPr>
      <w:pStyle w:val="affff3"/>
      <w:rPr>
        <w:rStyle w:val="aff"/>
      </w:rPr>
    </w:pPr>
    <w:r>
      <w:fldChar w:fldCharType="begin"/>
    </w:r>
    <w:r>
      <w:rPr>
        <w:rStyle w:val="aff"/>
      </w:rPr>
      <w:instrText xml:space="preserve">PAGE  </w:instrText>
    </w:r>
    <w:r>
      <w:fldChar w:fldCharType="separate"/>
    </w:r>
    <w:r>
      <w:rPr>
        <w:rStyle w:val="af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8E178" w14:textId="77777777" w:rsidR="0096656A" w:rsidRDefault="002C6ABC">
    <w:pPr>
      <w:pStyle w:val="affff3"/>
      <w:rPr>
        <w:rStyle w:val="aff"/>
      </w:rPr>
    </w:pPr>
    <w:r>
      <w:fldChar w:fldCharType="begin"/>
    </w:r>
    <w:r>
      <w:rPr>
        <w:rStyle w:val="aff"/>
      </w:rPr>
      <w:instrText xml:space="preserve">PAGE  </w:instrText>
    </w:r>
    <w:r>
      <w:fldChar w:fldCharType="separate"/>
    </w:r>
    <w:r>
      <w:rPr>
        <w:rStyle w:val="aff"/>
      </w:rPr>
      <w:t>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1E315" w14:textId="77777777" w:rsidR="0096656A" w:rsidRDefault="002C6ABC">
    <w:pPr>
      <w:pStyle w:val="affff3"/>
      <w:rPr>
        <w:rStyle w:val="aff"/>
      </w:rPr>
    </w:pPr>
    <w:r>
      <w:fldChar w:fldCharType="begin"/>
    </w:r>
    <w:r>
      <w:rPr>
        <w:rStyle w:val="aff"/>
      </w:rPr>
      <w:instrText xml:space="preserve">PAGE  </w:instrText>
    </w:r>
    <w:r>
      <w:fldChar w:fldCharType="separate"/>
    </w:r>
    <w:r>
      <w:rPr>
        <w:rStyle w:val="af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7B5DF" w14:textId="77777777" w:rsidR="00BC3DC2" w:rsidRDefault="00BC3DC2">
      <w:r>
        <w:separator/>
      </w:r>
    </w:p>
  </w:footnote>
  <w:footnote w:type="continuationSeparator" w:id="0">
    <w:p w14:paraId="3FA6A907" w14:textId="77777777" w:rsidR="00BC3DC2" w:rsidRDefault="00BC3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9164F" w14:textId="600B2800" w:rsidR="0096656A" w:rsidRDefault="002C6ABC">
    <w:pPr>
      <w:pStyle w:val="ac"/>
      <w:numPr>
        <w:ilvl w:val="0"/>
        <w:numId w:val="0"/>
      </w:numPr>
      <w:jc w:val="left"/>
    </w:pPr>
    <w:r>
      <w:t xml:space="preserve">T/CBJ </w:t>
    </w:r>
    <w:r w:rsidR="00F243D9">
      <w:rPr>
        <w:rFonts w:hint="eastAsia"/>
      </w:rPr>
      <w:t>XXXX</w:t>
    </w:r>
    <w:r>
      <w:t>-</w:t>
    </w:r>
    <w:r w:rsidR="00F243D9">
      <w:t>202</w:t>
    </w:r>
    <w:r w:rsidR="00F243D9">
      <w:rPr>
        <w:rFonts w:hint="eastAsia"/>
      </w:rPr>
      <w:t>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280EE" w14:textId="77777777" w:rsidR="0096656A" w:rsidRDefault="002C6ABC">
    <w:pPr>
      <w:pStyle w:val="affb"/>
    </w:pPr>
    <w:r>
      <w:t>Q/HCS 0001S-2015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DA68C" w14:textId="77777777" w:rsidR="0096656A" w:rsidRDefault="002C6ABC">
    <w:pPr>
      <w:pStyle w:val="affff9"/>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E92E1" w14:textId="20E236D0" w:rsidR="0096656A" w:rsidRDefault="002C6ABC">
    <w:pPr>
      <w:pStyle w:val="affb"/>
      <w:rPr>
        <w:rFonts w:ascii="黑体" w:eastAsia="黑体" w:hAnsi="黑体" w:cs="黑体"/>
      </w:rPr>
    </w:pPr>
    <w:r>
      <w:rPr>
        <w:rFonts w:ascii="黑体" w:eastAsia="黑体" w:hAnsi="黑体" w:cs="黑体"/>
      </w:rPr>
      <w:t xml:space="preserve">T/CBJ </w:t>
    </w:r>
    <w:r w:rsidR="00073DEE">
      <w:rPr>
        <w:rFonts w:ascii="黑体" w:eastAsia="黑体" w:hAnsi="黑体" w:cs="黑体" w:hint="eastAsia"/>
      </w:rPr>
      <w:t>XXXX</w:t>
    </w:r>
    <w:r>
      <w:rPr>
        <w:rFonts w:ascii="黑体" w:eastAsia="黑体" w:hAnsi="黑体" w:cs="黑体"/>
      </w:rPr>
      <w:t>-20</w:t>
    </w:r>
    <w:r w:rsidR="00073DEE">
      <w:rPr>
        <w:rFonts w:ascii="黑体" w:eastAsia="黑体" w:hAnsi="黑体" w:cs="黑体" w:hint="eastAsia"/>
      </w:rPr>
      <w:t>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C352" w14:textId="77777777" w:rsidR="0096656A" w:rsidRDefault="002C6ABC">
    <w:pPr>
      <w:spacing w:line="1" w:lineRule="exact"/>
      <w:jc w:val="left"/>
    </w:pPr>
    <w:r>
      <w:t>T/CBJ 2115-2024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10DDB"/>
    <w:multiLevelType w:val="multilevel"/>
    <w:tmpl w:val="13210DDB"/>
    <w:lvl w:ilvl="0">
      <w:start w:val="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ascii="黑体" w:eastAsia="黑体" w:hAnsi="黑体"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4557EB9"/>
    <w:multiLevelType w:val="multilevel"/>
    <w:tmpl w:val="24557EB9"/>
    <w:lvl w:ilvl="0">
      <w:start w:val="2"/>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37D825C6"/>
    <w:multiLevelType w:val="multilevel"/>
    <w:tmpl w:val="37D825C6"/>
    <w:lvl w:ilvl="0">
      <w:start w:val="3"/>
      <w:numFmt w:val="decimal"/>
      <w:lvlText w:val="%1"/>
      <w:lvlJc w:val="left"/>
      <w:pPr>
        <w:ind w:left="360" w:hanging="360"/>
      </w:pPr>
      <w:rPr>
        <w:rFonts w:hint="default"/>
      </w:rPr>
    </w:lvl>
    <w:lvl w:ilvl="1">
      <w:start w:val="2"/>
      <w:numFmt w:val="decimal"/>
      <w:isLgl/>
      <w:lvlText w:val="%1.%2"/>
      <w:lvlJc w:val="left"/>
      <w:pPr>
        <w:ind w:left="730" w:hanging="730"/>
      </w:pPr>
      <w:rPr>
        <w:rFonts w:hint="default"/>
      </w:rPr>
    </w:lvl>
    <w:lvl w:ilvl="2">
      <w:start w:val="3"/>
      <w:numFmt w:val="decimal"/>
      <w:isLgl/>
      <w:lvlText w:val="%1.%2.%3"/>
      <w:lvlJc w:val="left"/>
      <w:pPr>
        <w:ind w:left="730" w:hanging="73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46806F7D"/>
    <w:multiLevelType w:val="multilevel"/>
    <w:tmpl w:val="46806F7D"/>
    <w:lvl w:ilvl="0">
      <w:start w:val="1"/>
      <w:numFmt w:val="none"/>
      <w:pStyle w:val="a"/>
      <w:lvlText w:val="图"/>
      <w:lvlJc w:val="left"/>
      <w:pPr>
        <w:tabs>
          <w:tab w:val="left" w:pos="360"/>
        </w:tabs>
        <w:ind w:left="0" w:firstLine="0"/>
      </w:pPr>
      <w:rPr>
        <w:rFonts w:ascii="黑体" w:eastAsia="黑体" w:hint="eastAsia"/>
        <w:b w:val="0"/>
        <w:i w:val="0"/>
        <w:sz w:val="2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46D22D8F"/>
    <w:multiLevelType w:val="multilevel"/>
    <w:tmpl w:val="46D22D8F"/>
    <w:lvl w:ilvl="0">
      <w:start w:val="1"/>
      <w:numFmt w:val="none"/>
      <w:pStyle w:val="a0"/>
      <w:lvlText w:val="%1◆　"/>
      <w:lvlJc w:val="left"/>
      <w:pPr>
        <w:tabs>
          <w:tab w:val="left" w:pos="960"/>
        </w:tabs>
        <w:ind w:left="917" w:hanging="317"/>
      </w:pPr>
      <w:rPr>
        <w:rFonts w:ascii="宋体" w:eastAsia="宋体" w:hAnsi="Times New Roman" w:hint="eastAsia"/>
        <w:b w:val="0"/>
        <w:i w:val="0"/>
        <w:position w:val="4"/>
        <w:sz w:val="1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4F302902"/>
    <w:multiLevelType w:val="multilevel"/>
    <w:tmpl w:val="4F302902"/>
    <w:lvl w:ilvl="0">
      <w:start w:val="1"/>
      <w:numFmt w:val="none"/>
      <w:pStyle w:val="a1"/>
      <w:lvlText w:val="表"/>
      <w:lvlJc w:val="left"/>
      <w:pPr>
        <w:tabs>
          <w:tab w:val="left" w:pos="360"/>
        </w:tabs>
        <w:ind w:left="0" w:firstLine="0"/>
      </w:pPr>
      <w:rPr>
        <w:rFonts w:ascii="黑体" w:eastAsia="黑体" w:hint="eastAsia"/>
        <w:b w:val="0"/>
        <w:i w:val="0"/>
        <w:sz w:val="21"/>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6350366A"/>
    <w:multiLevelType w:val="multilevel"/>
    <w:tmpl w:val="6350366A"/>
    <w:lvl w:ilvl="0">
      <w:start w:val="1"/>
      <w:numFmt w:val="none"/>
      <w:pStyle w:val="a2"/>
      <w:lvlText w:val="%1●　"/>
      <w:lvlJc w:val="left"/>
      <w:pPr>
        <w:tabs>
          <w:tab w:val="left" w:pos="760"/>
        </w:tabs>
        <w:ind w:left="717" w:hanging="317"/>
      </w:pPr>
      <w:rPr>
        <w:rFonts w:ascii="宋体" w:eastAsia="宋体" w:hAnsi="Times New Roman" w:hint="eastAsia"/>
        <w:b w:val="0"/>
        <w:i w:val="0"/>
        <w:position w:val="4"/>
        <w:sz w:val="13"/>
      </w:rPr>
    </w:lvl>
    <w:lvl w:ilvl="1">
      <w:start w:val="1"/>
      <w:numFmt w:val="lowerLetter"/>
      <w:lvlText w:val="%2)"/>
      <w:lvlJc w:val="left"/>
      <w:pPr>
        <w:tabs>
          <w:tab w:val="left" w:pos="780"/>
        </w:tabs>
        <w:ind w:left="780" w:hanging="360"/>
      </w:pPr>
      <w:rPr>
        <w:rFonts w:hint="eastAsia"/>
      </w:rPr>
    </w:lvl>
    <w:lvl w:ilvl="2">
      <w:start w:val="1"/>
      <w:numFmt w:val="decimal"/>
      <w:lvlText w:val="%3)"/>
      <w:lvlJc w:val="left"/>
      <w:pPr>
        <w:tabs>
          <w:tab w:val="left" w:pos="1200"/>
        </w:tabs>
        <w:ind w:left="1200" w:hanging="36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657D3FBC"/>
    <w:multiLevelType w:val="multilevel"/>
    <w:tmpl w:val="657D3FBC"/>
    <w:lvl w:ilvl="0">
      <w:start w:val="1"/>
      <w:numFmt w:val="upperLetter"/>
      <w:suff w:val="nothing"/>
      <w:lvlText w:val="附　录　%1"/>
      <w:lvlJc w:val="left"/>
      <w:pPr>
        <w:ind w:left="0" w:firstLine="0"/>
      </w:pPr>
      <w:rPr>
        <w:rFonts w:ascii="黑体" w:eastAsia="黑体" w:hAnsi="Times New Roman" w:hint="eastAsia"/>
        <w:b w:val="0"/>
        <w:i w:val="0"/>
        <w:sz w:val="21"/>
      </w:rPr>
    </w:lvl>
    <w:lvl w:ilvl="1">
      <w:start w:val="1"/>
      <w:numFmt w:val="decimal"/>
      <w:pStyle w:val="a3"/>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4"/>
      <w:suff w:val="nothing"/>
      <w:lvlText w:val="%1.%2.%3　"/>
      <w:lvlJc w:val="left"/>
      <w:pPr>
        <w:ind w:left="0" w:firstLine="0"/>
      </w:pPr>
      <w:rPr>
        <w:rFonts w:ascii="黑体" w:eastAsia="黑体" w:hAnsi="Times New Roman" w:hint="eastAsia"/>
        <w:b w:val="0"/>
        <w:i w:val="0"/>
        <w:sz w:val="21"/>
      </w:rPr>
    </w:lvl>
    <w:lvl w:ilvl="3">
      <w:start w:val="1"/>
      <w:numFmt w:val="decimal"/>
      <w:pStyle w:val="a5"/>
      <w:suff w:val="nothing"/>
      <w:lvlText w:val="%1.%2.%3.%4　"/>
      <w:lvlJc w:val="left"/>
      <w:pPr>
        <w:ind w:left="0" w:firstLine="0"/>
      </w:pPr>
      <w:rPr>
        <w:rFonts w:ascii="黑体" w:eastAsia="黑体" w:hAnsi="Times New Roman" w:hint="eastAsia"/>
        <w:b w:val="0"/>
        <w:i w:val="0"/>
        <w:sz w:val="21"/>
      </w:rPr>
    </w:lvl>
    <w:lvl w:ilvl="4">
      <w:start w:val="1"/>
      <w:numFmt w:val="decimal"/>
      <w:pStyle w:val="a6"/>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8" w15:restartNumberingAfterBreak="0">
    <w:nsid w:val="6CEA2025"/>
    <w:multiLevelType w:val="multilevel"/>
    <w:tmpl w:val="6CEA2025"/>
    <w:lvl w:ilvl="0">
      <w:start w:val="1"/>
      <w:numFmt w:val="none"/>
      <w:pStyle w:val="a7"/>
      <w:suff w:val="nothing"/>
      <w:lvlText w:val="%1"/>
      <w:lvlJc w:val="left"/>
      <w:pPr>
        <w:ind w:left="0" w:firstLine="0"/>
      </w:pPr>
      <w:rPr>
        <w:rFonts w:ascii="Times New Roman" w:hAnsi="Times New Roman" w:hint="default"/>
        <w:b/>
        <w:i w:val="0"/>
        <w:sz w:val="21"/>
      </w:rPr>
    </w:lvl>
    <w:lvl w:ilvl="1">
      <w:start w:val="1"/>
      <w:numFmt w:val="decimal"/>
      <w:pStyle w:val="a8"/>
      <w:suff w:val="nothing"/>
      <w:lvlText w:val="%1%2　"/>
      <w:lvlJc w:val="left"/>
      <w:pPr>
        <w:ind w:left="283" w:firstLine="0"/>
      </w:pPr>
      <w:rPr>
        <w:rFonts w:ascii="黑体" w:eastAsia="黑体" w:hAnsi="Times New Roman" w:hint="eastAsia"/>
        <w:b w:val="0"/>
        <w:i w:val="0"/>
        <w:sz w:val="21"/>
      </w:rPr>
    </w:lvl>
    <w:lvl w:ilvl="2">
      <w:start w:val="1"/>
      <w:numFmt w:val="decimal"/>
      <w:pStyle w:val="a9"/>
      <w:suff w:val="nothing"/>
      <w:lvlText w:val="%1%2.%3　"/>
      <w:lvlJc w:val="left"/>
      <w:pPr>
        <w:ind w:left="426" w:firstLine="0"/>
      </w:pPr>
      <w:rPr>
        <w:rFonts w:ascii="黑体" w:eastAsia="黑体" w:hAnsi="Times New Roman" w:hint="eastAsia"/>
        <w:b w:val="0"/>
        <w:i w:val="0"/>
        <w:sz w:val="21"/>
      </w:rPr>
    </w:lvl>
    <w:lvl w:ilvl="3">
      <w:start w:val="1"/>
      <w:numFmt w:val="decimal"/>
      <w:pStyle w:val="aa"/>
      <w:suff w:val="nothing"/>
      <w:lvlText w:val="%1%2.%3.%4　"/>
      <w:lvlJc w:val="left"/>
      <w:pPr>
        <w:ind w:left="0" w:firstLine="0"/>
      </w:pPr>
      <w:rPr>
        <w:rFonts w:ascii="黑体" w:eastAsia="黑体" w:hAnsi="Times New Roman" w:hint="eastAsia"/>
        <w:b w:val="0"/>
        <w:i w:val="0"/>
        <w:sz w:val="21"/>
      </w:rPr>
    </w:lvl>
    <w:lvl w:ilvl="4">
      <w:start w:val="1"/>
      <w:numFmt w:val="decimal"/>
      <w:pStyle w:val="ab"/>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pStyle w:val="ac"/>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9" w15:restartNumberingAfterBreak="0">
    <w:nsid w:val="76933334"/>
    <w:multiLevelType w:val="multilevel"/>
    <w:tmpl w:val="76933334"/>
    <w:lvl w:ilvl="0">
      <w:start w:val="1"/>
      <w:numFmt w:val="none"/>
      <w:pStyle w:val="ad"/>
      <w:lvlText w:val="%1——"/>
      <w:lvlJc w:val="left"/>
      <w:pPr>
        <w:tabs>
          <w:tab w:val="left" w:pos="11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9784B37"/>
    <w:multiLevelType w:val="multilevel"/>
    <w:tmpl w:val="79784B37"/>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8"/>
  </w:num>
  <w:num w:numId="2">
    <w:abstractNumId w:val="5"/>
  </w:num>
  <w:num w:numId="3">
    <w:abstractNumId w:val="9"/>
  </w:num>
  <w:num w:numId="4">
    <w:abstractNumId w:val="6"/>
  </w:num>
  <w:num w:numId="5">
    <w:abstractNumId w:val="7"/>
  </w:num>
  <w:num w:numId="6">
    <w:abstractNumId w:val="3"/>
  </w:num>
  <w:num w:numId="7">
    <w:abstractNumId w:val="4"/>
  </w:num>
  <w:num w:numId="8">
    <w:abstractNumId w:val="10"/>
  </w:num>
  <w:num w:numId="9">
    <w:abstractNumId w:val="1"/>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NkNGM0NWI0MWE2YmIyYjJmMzAxZjUwOTY1YjE5M2MifQ=="/>
  </w:docVars>
  <w:rsids>
    <w:rsidRoot w:val="00704613"/>
    <w:rsid w:val="00006AE0"/>
    <w:rsid w:val="0001053D"/>
    <w:rsid w:val="00012132"/>
    <w:rsid w:val="0001565E"/>
    <w:rsid w:val="0002145D"/>
    <w:rsid w:val="000231E3"/>
    <w:rsid w:val="00024AC6"/>
    <w:rsid w:val="00026205"/>
    <w:rsid w:val="00026874"/>
    <w:rsid w:val="00026BC5"/>
    <w:rsid w:val="00030F75"/>
    <w:rsid w:val="00031B21"/>
    <w:rsid w:val="00041EB3"/>
    <w:rsid w:val="00045D70"/>
    <w:rsid w:val="000478F0"/>
    <w:rsid w:val="000530D2"/>
    <w:rsid w:val="00053DE7"/>
    <w:rsid w:val="00060892"/>
    <w:rsid w:val="0006116A"/>
    <w:rsid w:val="00065615"/>
    <w:rsid w:val="00073DEE"/>
    <w:rsid w:val="0007536F"/>
    <w:rsid w:val="00076B6E"/>
    <w:rsid w:val="00077822"/>
    <w:rsid w:val="00077AA7"/>
    <w:rsid w:val="000815B6"/>
    <w:rsid w:val="000827C3"/>
    <w:rsid w:val="00084FA9"/>
    <w:rsid w:val="000861DB"/>
    <w:rsid w:val="00090795"/>
    <w:rsid w:val="000918F9"/>
    <w:rsid w:val="00094C30"/>
    <w:rsid w:val="00097DBA"/>
    <w:rsid w:val="000A181B"/>
    <w:rsid w:val="000A6E54"/>
    <w:rsid w:val="000A70BB"/>
    <w:rsid w:val="000B18F1"/>
    <w:rsid w:val="000C373C"/>
    <w:rsid w:val="000C519E"/>
    <w:rsid w:val="000D13F1"/>
    <w:rsid w:val="000D6E86"/>
    <w:rsid w:val="000E3403"/>
    <w:rsid w:val="000F11A2"/>
    <w:rsid w:val="000F281F"/>
    <w:rsid w:val="000F4857"/>
    <w:rsid w:val="000F4895"/>
    <w:rsid w:val="000F50DD"/>
    <w:rsid w:val="000F7127"/>
    <w:rsid w:val="00101A09"/>
    <w:rsid w:val="00105BB7"/>
    <w:rsid w:val="00105F54"/>
    <w:rsid w:val="00106DDB"/>
    <w:rsid w:val="00107371"/>
    <w:rsid w:val="00112126"/>
    <w:rsid w:val="001136F2"/>
    <w:rsid w:val="001142A0"/>
    <w:rsid w:val="001155FB"/>
    <w:rsid w:val="00115A41"/>
    <w:rsid w:val="00120396"/>
    <w:rsid w:val="0012114C"/>
    <w:rsid w:val="001214C9"/>
    <w:rsid w:val="00131C4A"/>
    <w:rsid w:val="001320E7"/>
    <w:rsid w:val="00141C37"/>
    <w:rsid w:val="001430E4"/>
    <w:rsid w:val="0014326F"/>
    <w:rsid w:val="0015629F"/>
    <w:rsid w:val="00161EC1"/>
    <w:rsid w:val="00177337"/>
    <w:rsid w:val="00177DC4"/>
    <w:rsid w:val="00184F7D"/>
    <w:rsid w:val="0018521C"/>
    <w:rsid w:val="00190C26"/>
    <w:rsid w:val="00192DA2"/>
    <w:rsid w:val="00193234"/>
    <w:rsid w:val="00193BFC"/>
    <w:rsid w:val="00195121"/>
    <w:rsid w:val="00195CC9"/>
    <w:rsid w:val="00197BE6"/>
    <w:rsid w:val="001A060C"/>
    <w:rsid w:val="001A7F3E"/>
    <w:rsid w:val="001B3FC9"/>
    <w:rsid w:val="001B4B0C"/>
    <w:rsid w:val="001B691C"/>
    <w:rsid w:val="001B6D8C"/>
    <w:rsid w:val="001B7018"/>
    <w:rsid w:val="001C2C6F"/>
    <w:rsid w:val="001C307B"/>
    <w:rsid w:val="001C7847"/>
    <w:rsid w:val="001D0A61"/>
    <w:rsid w:val="001D205D"/>
    <w:rsid w:val="001D39F1"/>
    <w:rsid w:val="001D4E25"/>
    <w:rsid w:val="001D77ED"/>
    <w:rsid w:val="001E2B09"/>
    <w:rsid w:val="001F004D"/>
    <w:rsid w:val="001F01A6"/>
    <w:rsid w:val="001F0D89"/>
    <w:rsid w:val="001F1474"/>
    <w:rsid w:val="001F2D8E"/>
    <w:rsid w:val="00202627"/>
    <w:rsid w:val="00210370"/>
    <w:rsid w:val="00212A03"/>
    <w:rsid w:val="0021665F"/>
    <w:rsid w:val="00221B60"/>
    <w:rsid w:val="002220C7"/>
    <w:rsid w:val="0022238C"/>
    <w:rsid w:val="002226DC"/>
    <w:rsid w:val="002227B3"/>
    <w:rsid w:val="00222EEF"/>
    <w:rsid w:val="00223E3E"/>
    <w:rsid w:val="0022643C"/>
    <w:rsid w:val="0023048E"/>
    <w:rsid w:val="0023081D"/>
    <w:rsid w:val="00231BFA"/>
    <w:rsid w:val="00231FC3"/>
    <w:rsid w:val="002359AF"/>
    <w:rsid w:val="00236572"/>
    <w:rsid w:val="002419F9"/>
    <w:rsid w:val="00244DE8"/>
    <w:rsid w:val="00246807"/>
    <w:rsid w:val="00251D3E"/>
    <w:rsid w:val="00254DAF"/>
    <w:rsid w:val="002630E3"/>
    <w:rsid w:val="0026365A"/>
    <w:rsid w:val="0026436B"/>
    <w:rsid w:val="0026522B"/>
    <w:rsid w:val="00265419"/>
    <w:rsid w:val="00267208"/>
    <w:rsid w:val="00267ED3"/>
    <w:rsid w:val="002708E5"/>
    <w:rsid w:val="00270A8B"/>
    <w:rsid w:val="00272BCD"/>
    <w:rsid w:val="0027386B"/>
    <w:rsid w:val="00273EFF"/>
    <w:rsid w:val="00274FA9"/>
    <w:rsid w:val="002759D7"/>
    <w:rsid w:val="00275C9C"/>
    <w:rsid w:val="002772FD"/>
    <w:rsid w:val="00281162"/>
    <w:rsid w:val="00297AE6"/>
    <w:rsid w:val="002A1368"/>
    <w:rsid w:val="002A5CF9"/>
    <w:rsid w:val="002B1AFA"/>
    <w:rsid w:val="002B3E60"/>
    <w:rsid w:val="002B5D99"/>
    <w:rsid w:val="002B6230"/>
    <w:rsid w:val="002C4C59"/>
    <w:rsid w:val="002C52A3"/>
    <w:rsid w:val="002C6ABC"/>
    <w:rsid w:val="002D2737"/>
    <w:rsid w:val="002D4DD6"/>
    <w:rsid w:val="002D5FF2"/>
    <w:rsid w:val="002D7167"/>
    <w:rsid w:val="002E04C8"/>
    <w:rsid w:val="002F1CCC"/>
    <w:rsid w:val="002F37E7"/>
    <w:rsid w:val="002F4435"/>
    <w:rsid w:val="002F4536"/>
    <w:rsid w:val="002F65C3"/>
    <w:rsid w:val="002F7B68"/>
    <w:rsid w:val="00301BB5"/>
    <w:rsid w:val="00306501"/>
    <w:rsid w:val="0031081D"/>
    <w:rsid w:val="0031393B"/>
    <w:rsid w:val="00314485"/>
    <w:rsid w:val="00317170"/>
    <w:rsid w:val="003221E6"/>
    <w:rsid w:val="00325466"/>
    <w:rsid w:val="003256DF"/>
    <w:rsid w:val="00337EF7"/>
    <w:rsid w:val="0034273E"/>
    <w:rsid w:val="00350891"/>
    <w:rsid w:val="00351934"/>
    <w:rsid w:val="00351E6C"/>
    <w:rsid w:val="00353FD1"/>
    <w:rsid w:val="0035560B"/>
    <w:rsid w:val="0035611B"/>
    <w:rsid w:val="003561BF"/>
    <w:rsid w:val="003571CE"/>
    <w:rsid w:val="00360AF4"/>
    <w:rsid w:val="00364ABB"/>
    <w:rsid w:val="0036758A"/>
    <w:rsid w:val="00372902"/>
    <w:rsid w:val="003768E3"/>
    <w:rsid w:val="0037699D"/>
    <w:rsid w:val="003824EB"/>
    <w:rsid w:val="00382792"/>
    <w:rsid w:val="003839AE"/>
    <w:rsid w:val="003851F0"/>
    <w:rsid w:val="0038586E"/>
    <w:rsid w:val="00385DAD"/>
    <w:rsid w:val="00385FAC"/>
    <w:rsid w:val="00392CA2"/>
    <w:rsid w:val="00393C7F"/>
    <w:rsid w:val="00395744"/>
    <w:rsid w:val="00397009"/>
    <w:rsid w:val="00397671"/>
    <w:rsid w:val="003A15ED"/>
    <w:rsid w:val="003A3A3C"/>
    <w:rsid w:val="003A4B64"/>
    <w:rsid w:val="003A7DA6"/>
    <w:rsid w:val="003B0113"/>
    <w:rsid w:val="003B2808"/>
    <w:rsid w:val="003B2C97"/>
    <w:rsid w:val="003B4F79"/>
    <w:rsid w:val="003B5CD8"/>
    <w:rsid w:val="003B705B"/>
    <w:rsid w:val="003B7A92"/>
    <w:rsid w:val="003B7B40"/>
    <w:rsid w:val="003C1C24"/>
    <w:rsid w:val="003C21BD"/>
    <w:rsid w:val="003C791E"/>
    <w:rsid w:val="003C7BEA"/>
    <w:rsid w:val="003D50C8"/>
    <w:rsid w:val="003D70B0"/>
    <w:rsid w:val="003E7106"/>
    <w:rsid w:val="003E75D7"/>
    <w:rsid w:val="003E79ED"/>
    <w:rsid w:val="003F3467"/>
    <w:rsid w:val="003F7745"/>
    <w:rsid w:val="00405CB5"/>
    <w:rsid w:val="00413966"/>
    <w:rsid w:val="00421799"/>
    <w:rsid w:val="004271C0"/>
    <w:rsid w:val="00430150"/>
    <w:rsid w:val="00440279"/>
    <w:rsid w:val="00441918"/>
    <w:rsid w:val="00442D63"/>
    <w:rsid w:val="004435F2"/>
    <w:rsid w:val="00443901"/>
    <w:rsid w:val="0044784C"/>
    <w:rsid w:val="00457C9E"/>
    <w:rsid w:val="00460604"/>
    <w:rsid w:val="004743A1"/>
    <w:rsid w:val="004765CC"/>
    <w:rsid w:val="00480EC4"/>
    <w:rsid w:val="004844B2"/>
    <w:rsid w:val="00485AFA"/>
    <w:rsid w:val="00487A23"/>
    <w:rsid w:val="00491E75"/>
    <w:rsid w:val="00492EB3"/>
    <w:rsid w:val="00496849"/>
    <w:rsid w:val="004974BB"/>
    <w:rsid w:val="004A4B3B"/>
    <w:rsid w:val="004B6332"/>
    <w:rsid w:val="004B63DE"/>
    <w:rsid w:val="004B754B"/>
    <w:rsid w:val="004C0383"/>
    <w:rsid w:val="004C4C0C"/>
    <w:rsid w:val="004C5CB8"/>
    <w:rsid w:val="004D0434"/>
    <w:rsid w:val="004D3558"/>
    <w:rsid w:val="004D4FB8"/>
    <w:rsid w:val="004D66E0"/>
    <w:rsid w:val="004D694B"/>
    <w:rsid w:val="004E3C76"/>
    <w:rsid w:val="004E40FB"/>
    <w:rsid w:val="004F0102"/>
    <w:rsid w:val="004F06EF"/>
    <w:rsid w:val="004F5353"/>
    <w:rsid w:val="004F6762"/>
    <w:rsid w:val="005004F8"/>
    <w:rsid w:val="00501A43"/>
    <w:rsid w:val="00503F3B"/>
    <w:rsid w:val="00505B55"/>
    <w:rsid w:val="00510FD4"/>
    <w:rsid w:val="005110DE"/>
    <w:rsid w:val="00513024"/>
    <w:rsid w:val="00516EF9"/>
    <w:rsid w:val="00525801"/>
    <w:rsid w:val="00525FA8"/>
    <w:rsid w:val="00530690"/>
    <w:rsid w:val="00532A77"/>
    <w:rsid w:val="00552D93"/>
    <w:rsid w:val="00553351"/>
    <w:rsid w:val="00562454"/>
    <w:rsid w:val="00563058"/>
    <w:rsid w:val="005632FC"/>
    <w:rsid w:val="00567401"/>
    <w:rsid w:val="005730A8"/>
    <w:rsid w:val="005763BC"/>
    <w:rsid w:val="0058229E"/>
    <w:rsid w:val="00584B0D"/>
    <w:rsid w:val="0058639A"/>
    <w:rsid w:val="005A0ABB"/>
    <w:rsid w:val="005A2B0B"/>
    <w:rsid w:val="005A35C7"/>
    <w:rsid w:val="005A3A72"/>
    <w:rsid w:val="005A5B15"/>
    <w:rsid w:val="005A7F07"/>
    <w:rsid w:val="005B1D29"/>
    <w:rsid w:val="005B58C1"/>
    <w:rsid w:val="005C0417"/>
    <w:rsid w:val="005D0B48"/>
    <w:rsid w:val="005D32E3"/>
    <w:rsid w:val="005D4086"/>
    <w:rsid w:val="005E11BD"/>
    <w:rsid w:val="005E35C4"/>
    <w:rsid w:val="005E4667"/>
    <w:rsid w:val="005E5953"/>
    <w:rsid w:val="005E5F34"/>
    <w:rsid w:val="005F0A14"/>
    <w:rsid w:val="005F29AF"/>
    <w:rsid w:val="005F3CEB"/>
    <w:rsid w:val="005F519D"/>
    <w:rsid w:val="005F7D36"/>
    <w:rsid w:val="00600CBF"/>
    <w:rsid w:val="00602B38"/>
    <w:rsid w:val="006038F0"/>
    <w:rsid w:val="00613610"/>
    <w:rsid w:val="006146C2"/>
    <w:rsid w:val="00616457"/>
    <w:rsid w:val="00617E0E"/>
    <w:rsid w:val="006257CD"/>
    <w:rsid w:val="00632EED"/>
    <w:rsid w:val="00634FD6"/>
    <w:rsid w:val="00635D10"/>
    <w:rsid w:val="0064092E"/>
    <w:rsid w:val="006435BA"/>
    <w:rsid w:val="006448C9"/>
    <w:rsid w:val="00644CDB"/>
    <w:rsid w:val="006465E5"/>
    <w:rsid w:val="006466EA"/>
    <w:rsid w:val="00654419"/>
    <w:rsid w:val="00655CAA"/>
    <w:rsid w:val="00666D3D"/>
    <w:rsid w:val="00670DCC"/>
    <w:rsid w:val="00671AE6"/>
    <w:rsid w:val="00674E87"/>
    <w:rsid w:val="00676F29"/>
    <w:rsid w:val="00680186"/>
    <w:rsid w:val="00681700"/>
    <w:rsid w:val="00682CBA"/>
    <w:rsid w:val="00683529"/>
    <w:rsid w:val="006906B6"/>
    <w:rsid w:val="006915A5"/>
    <w:rsid w:val="00695E26"/>
    <w:rsid w:val="00696442"/>
    <w:rsid w:val="0069735D"/>
    <w:rsid w:val="006A00F4"/>
    <w:rsid w:val="006A117B"/>
    <w:rsid w:val="006A121D"/>
    <w:rsid w:val="006A25EF"/>
    <w:rsid w:val="006A4B6E"/>
    <w:rsid w:val="006A562F"/>
    <w:rsid w:val="006B0071"/>
    <w:rsid w:val="006B007F"/>
    <w:rsid w:val="006B11AA"/>
    <w:rsid w:val="006B4742"/>
    <w:rsid w:val="006B7C8A"/>
    <w:rsid w:val="006C101E"/>
    <w:rsid w:val="006C319D"/>
    <w:rsid w:val="006D6A98"/>
    <w:rsid w:val="006D70D0"/>
    <w:rsid w:val="006E2B5A"/>
    <w:rsid w:val="006E50CB"/>
    <w:rsid w:val="006F1DE0"/>
    <w:rsid w:val="006F527B"/>
    <w:rsid w:val="006F6172"/>
    <w:rsid w:val="006F75EF"/>
    <w:rsid w:val="00700551"/>
    <w:rsid w:val="007031E9"/>
    <w:rsid w:val="00704613"/>
    <w:rsid w:val="00704827"/>
    <w:rsid w:val="00704D7F"/>
    <w:rsid w:val="0071656F"/>
    <w:rsid w:val="00723B45"/>
    <w:rsid w:val="00725947"/>
    <w:rsid w:val="00730DAD"/>
    <w:rsid w:val="0073576F"/>
    <w:rsid w:val="00735D54"/>
    <w:rsid w:val="00736E82"/>
    <w:rsid w:val="00737B20"/>
    <w:rsid w:val="0075044C"/>
    <w:rsid w:val="00754925"/>
    <w:rsid w:val="00754BBD"/>
    <w:rsid w:val="007613BA"/>
    <w:rsid w:val="0077264B"/>
    <w:rsid w:val="00772E10"/>
    <w:rsid w:val="007741EC"/>
    <w:rsid w:val="00774A20"/>
    <w:rsid w:val="00777A2F"/>
    <w:rsid w:val="007810C5"/>
    <w:rsid w:val="00781364"/>
    <w:rsid w:val="00781821"/>
    <w:rsid w:val="0079475A"/>
    <w:rsid w:val="007A174A"/>
    <w:rsid w:val="007A5BFA"/>
    <w:rsid w:val="007A6002"/>
    <w:rsid w:val="007B0225"/>
    <w:rsid w:val="007B1DF6"/>
    <w:rsid w:val="007B2FF4"/>
    <w:rsid w:val="007B4602"/>
    <w:rsid w:val="007B65BE"/>
    <w:rsid w:val="007C07BD"/>
    <w:rsid w:val="007C3A9E"/>
    <w:rsid w:val="007C4CC7"/>
    <w:rsid w:val="007D0E7B"/>
    <w:rsid w:val="007E4630"/>
    <w:rsid w:val="007E6C45"/>
    <w:rsid w:val="007E6F2D"/>
    <w:rsid w:val="007E798D"/>
    <w:rsid w:val="007F1B38"/>
    <w:rsid w:val="007F2E82"/>
    <w:rsid w:val="007F5B26"/>
    <w:rsid w:val="00802BFD"/>
    <w:rsid w:val="00802D6F"/>
    <w:rsid w:val="00805347"/>
    <w:rsid w:val="00812564"/>
    <w:rsid w:val="0081320B"/>
    <w:rsid w:val="00813740"/>
    <w:rsid w:val="00822611"/>
    <w:rsid w:val="00826AE6"/>
    <w:rsid w:val="008307DB"/>
    <w:rsid w:val="00832385"/>
    <w:rsid w:val="008356D9"/>
    <w:rsid w:val="00836749"/>
    <w:rsid w:val="00840A02"/>
    <w:rsid w:val="0084490D"/>
    <w:rsid w:val="00847B87"/>
    <w:rsid w:val="00847E55"/>
    <w:rsid w:val="00853143"/>
    <w:rsid w:val="0085581E"/>
    <w:rsid w:val="00857370"/>
    <w:rsid w:val="00857FC0"/>
    <w:rsid w:val="0086240F"/>
    <w:rsid w:val="0086408D"/>
    <w:rsid w:val="00867C6B"/>
    <w:rsid w:val="00870377"/>
    <w:rsid w:val="00872001"/>
    <w:rsid w:val="0087248C"/>
    <w:rsid w:val="00872B8A"/>
    <w:rsid w:val="00884559"/>
    <w:rsid w:val="008A0891"/>
    <w:rsid w:val="008A3B15"/>
    <w:rsid w:val="008A4C38"/>
    <w:rsid w:val="008B69E5"/>
    <w:rsid w:val="008C08C7"/>
    <w:rsid w:val="008C3F70"/>
    <w:rsid w:val="008C7909"/>
    <w:rsid w:val="008D0309"/>
    <w:rsid w:val="008D2BAF"/>
    <w:rsid w:val="008E0392"/>
    <w:rsid w:val="008E11CC"/>
    <w:rsid w:val="008E3A60"/>
    <w:rsid w:val="008E3B64"/>
    <w:rsid w:val="008E3CAB"/>
    <w:rsid w:val="008F0B91"/>
    <w:rsid w:val="008F2385"/>
    <w:rsid w:val="008F30C2"/>
    <w:rsid w:val="008F34EB"/>
    <w:rsid w:val="008F68A5"/>
    <w:rsid w:val="008F7C8B"/>
    <w:rsid w:val="009016B0"/>
    <w:rsid w:val="00902AAE"/>
    <w:rsid w:val="0090367C"/>
    <w:rsid w:val="00905AA5"/>
    <w:rsid w:val="00905C81"/>
    <w:rsid w:val="0090662A"/>
    <w:rsid w:val="00907D95"/>
    <w:rsid w:val="0091159B"/>
    <w:rsid w:val="00917D68"/>
    <w:rsid w:val="00924F0D"/>
    <w:rsid w:val="00927D21"/>
    <w:rsid w:val="00927D2C"/>
    <w:rsid w:val="00931083"/>
    <w:rsid w:val="009317EF"/>
    <w:rsid w:val="00932CD0"/>
    <w:rsid w:val="00942490"/>
    <w:rsid w:val="00942979"/>
    <w:rsid w:val="00943D2C"/>
    <w:rsid w:val="00954E5D"/>
    <w:rsid w:val="00956C5E"/>
    <w:rsid w:val="00957D9C"/>
    <w:rsid w:val="009600CD"/>
    <w:rsid w:val="0096036D"/>
    <w:rsid w:val="0096520C"/>
    <w:rsid w:val="0096656A"/>
    <w:rsid w:val="00967043"/>
    <w:rsid w:val="009702C2"/>
    <w:rsid w:val="009711C9"/>
    <w:rsid w:val="009727B1"/>
    <w:rsid w:val="009735D1"/>
    <w:rsid w:val="00973804"/>
    <w:rsid w:val="009757E6"/>
    <w:rsid w:val="009804A2"/>
    <w:rsid w:val="00980514"/>
    <w:rsid w:val="00980807"/>
    <w:rsid w:val="0098121A"/>
    <w:rsid w:val="00981C18"/>
    <w:rsid w:val="00987369"/>
    <w:rsid w:val="00992274"/>
    <w:rsid w:val="00992452"/>
    <w:rsid w:val="009927E0"/>
    <w:rsid w:val="009973D1"/>
    <w:rsid w:val="009A2922"/>
    <w:rsid w:val="009A478C"/>
    <w:rsid w:val="009A5249"/>
    <w:rsid w:val="009A529C"/>
    <w:rsid w:val="009A5688"/>
    <w:rsid w:val="009A72D0"/>
    <w:rsid w:val="009B096B"/>
    <w:rsid w:val="009B28D2"/>
    <w:rsid w:val="009B2F32"/>
    <w:rsid w:val="009B4A58"/>
    <w:rsid w:val="009B63B8"/>
    <w:rsid w:val="009C46B5"/>
    <w:rsid w:val="009C4B68"/>
    <w:rsid w:val="009C5000"/>
    <w:rsid w:val="009C525B"/>
    <w:rsid w:val="009C5B0A"/>
    <w:rsid w:val="009C6ECE"/>
    <w:rsid w:val="009D1DCC"/>
    <w:rsid w:val="009D4A84"/>
    <w:rsid w:val="009D4AAF"/>
    <w:rsid w:val="009D7D1E"/>
    <w:rsid w:val="009E2209"/>
    <w:rsid w:val="009E2BAA"/>
    <w:rsid w:val="009E528C"/>
    <w:rsid w:val="009E7D8E"/>
    <w:rsid w:val="009F1B96"/>
    <w:rsid w:val="009F230B"/>
    <w:rsid w:val="009F2559"/>
    <w:rsid w:val="009F2B80"/>
    <w:rsid w:val="009F400A"/>
    <w:rsid w:val="009F47FF"/>
    <w:rsid w:val="009F50EF"/>
    <w:rsid w:val="009F6C33"/>
    <w:rsid w:val="009F6F6B"/>
    <w:rsid w:val="00A0147F"/>
    <w:rsid w:val="00A02F64"/>
    <w:rsid w:val="00A0498D"/>
    <w:rsid w:val="00A07184"/>
    <w:rsid w:val="00A07E22"/>
    <w:rsid w:val="00A11918"/>
    <w:rsid w:val="00A12245"/>
    <w:rsid w:val="00A13027"/>
    <w:rsid w:val="00A13F60"/>
    <w:rsid w:val="00A15E18"/>
    <w:rsid w:val="00A1641B"/>
    <w:rsid w:val="00A20FD3"/>
    <w:rsid w:val="00A21EA1"/>
    <w:rsid w:val="00A229A7"/>
    <w:rsid w:val="00A26BA4"/>
    <w:rsid w:val="00A2722B"/>
    <w:rsid w:val="00A313B1"/>
    <w:rsid w:val="00A3264A"/>
    <w:rsid w:val="00A32D88"/>
    <w:rsid w:val="00A33346"/>
    <w:rsid w:val="00A34CC0"/>
    <w:rsid w:val="00A35EF5"/>
    <w:rsid w:val="00A364D9"/>
    <w:rsid w:val="00A3663E"/>
    <w:rsid w:val="00A40AD5"/>
    <w:rsid w:val="00A435DC"/>
    <w:rsid w:val="00A448E3"/>
    <w:rsid w:val="00A526BE"/>
    <w:rsid w:val="00A52CC8"/>
    <w:rsid w:val="00A538BC"/>
    <w:rsid w:val="00A54047"/>
    <w:rsid w:val="00A543EA"/>
    <w:rsid w:val="00A62470"/>
    <w:rsid w:val="00A632D7"/>
    <w:rsid w:val="00A712E9"/>
    <w:rsid w:val="00A83414"/>
    <w:rsid w:val="00A842B5"/>
    <w:rsid w:val="00A84FE8"/>
    <w:rsid w:val="00A86DD0"/>
    <w:rsid w:val="00A87E5A"/>
    <w:rsid w:val="00A91350"/>
    <w:rsid w:val="00A91470"/>
    <w:rsid w:val="00A94A61"/>
    <w:rsid w:val="00A97150"/>
    <w:rsid w:val="00AB2E88"/>
    <w:rsid w:val="00AB79C2"/>
    <w:rsid w:val="00AC705E"/>
    <w:rsid w:val="00AD5387"/>
    <w:rsid w:val="00AE054D"/>
    <w:rsid w:val="00AE3FD0"/>
    <w:rsid w:val="00AE5340"/>
    <w:rsid w:val="00AE76D3"/>
    <w:rsid w:val="00AE7B9A"/>
    <w:rsid w:val="00AF18EE"/>
    <w:rsid w:val="00AF2624"/>
    <w:rsid w:val="00AF29D1"/>
    <w:rsid w:val="00AF342A"/>
    <w:rsid w:val="00AF4251"/>
    <w:rsid w:val="00B01CBC"/>
    <w:rsid w:val="00B103E9"/>
    <w:rsid w:val="00B1124E"/>
    <w:rsid w:val="00B13C1A"/>
    <w:rsid w:val="00B14514"/>
    <w:rsid w:val="00B22A38"/>
    <w:rsid w:val="00B31855"/>
    <w:rsid w:val="00B40089"/>
    <w:rsid w:val="00B413BF"/>
    <w:rsid w:val="00B42370"/>
    <w:rsid w:val="00B42CAC"/>
    <w:rsid w:val="00B44600"/>
    <w:rsid w:val="00B44DFB"/>
    <w:rsid w:val="00B45D51"/>
    <w:rsid w:val="00B52345"/>
    <w:rsid w:val="00B61333"/>
    <w:rsid w:val="00B62ADC"/>
    <w:rsid w:val="00B6411B"/>
    <w:rsid w:val="00B65F69"/>
    <w:rsid w:val="00B74A6A"/>
    <w:rsid w:val="00B7591E"/>
    <w:rsid w:val="00B80AB6"/>
    <w:rsid w:val="00B82EBA"/>
    <w:rsid w:val="00B83634"/>
    <w:rsid w:val="00B847F1"/>
    <w:rsid w:val="00B84EB2"/>
    <w:rsid w:val="00B87AC8"/>
    <w:rsid w:val="00B9040B"/>
    <w:rsid w:val="00B93A77"/>
    <w:rsid w:val="00B97820"/>
    <w:rsid w:val="00B97F2B"/>
    <w:rsid w:val="00BA21CD"/>
    <w:rsid w:val="00BA3DD3"/>
    <w:rsid w:val="00BA5B0B"/>
    <w:rsid w:val="00BA7DB3"/>
    <w:rsid w:val="00BB27A4"/>
    <w:rsid w:val="00BB4E12"/>
    <w:rsid w:val="00BB6219"/>
    <w:rsid w:val="00BC348A"/>
    <w:rsid w:val="00BC3DC2"/>
    <w:rsid w:val="00BC61A3"/>
    <w:rsid w:val="00BC7722"/>
    <w:rsid w:val="00BD12CE"/>
    <w:rsid w:val="00BD33BB"/>
    <w:rsid w:val="00BD5FA5"/>
    <w:rsid w:val="00BE0BA0"/>
    <w:rsid w:val="00BE0F35"/>
    <w:rsid w:val="00BE5992"/>
    <w:rsid w:val="00BE6F63"/>
    <w:rsid w:val="00BF35EB"/>
    <w:rsid w:val="00BF4C5C"/>
    <w:rsid w:val="00C15128"/>
    <w:rsid w:val="00C17E7E"/>
    <w:rsid w:val="00C20284"/>
    <w:rsid w:val="00C22FBE"/>
    <w:rsid w:val="00C25F8B"/>
    <w:rsid w:val="00C31120"/>
    <w:rsid w:val="00C32C55"/>
    <w:rsid w:val="00C33DC9"/>
    <w:rsid w:val="00C36F45"/>
    <w:rsid w:val="00C42F1F"/>
    <w:rsid w:val="00C447A5"/>
    <w:rsid w:val="00C44A09"/>
    <w:rsid w:val="00C456A5"/>
    <w:rsid w:val="00C52756"/>
    <w:rsid w:val="00C547DB"/>
    <w:rsid w:val="00C5493D"/>
    <w:rsid w:val="00C57E2A"/>
    <w:rsid w:val="00C61097"/>
    <w:rsid w:val="00C666F9"/>
    <w:rsid w:val="00C73F1B"/>
    <w:rsid w:val="00C76C1D"/>
    <w:rsid w:val="00C829F7"/>
    <w:rsid w:val="00C864AE"/>
    <w:rsid w:val="00C90B5C"/>
    <w:rsid w:val="00C92A2F"/>
    <w:rsid w:val="00C96C65"/>
    <w:rsid w:val="00CA12CD"/>
    <w:rsid w:val="00CA2B96"/>
    <w:rsid w:val="00CA30FD"/>
    <w:rsid w:val="00CB1ABB"/>
    <w:rsid w:val="00CB4776"/>
    <w:rsid w:val="00CB5288"/>
    <w:rsid w:val="00CC1731"/>
    <w:rsid w:val="00CC4FBB"/>
    <w:rsid w:val="00CC7218"/>
    <w:rsid w:val="00CD5E80"/>
    <w:rsid w:val="00CE0099"/>
    <w:rsid w:val="00CE1164"/>
    <w:rsid w:val="00CE2774"/>
    <w:rsid w:val="00CE3196"/>
    <w:rsid w:val="00CE7278"/>
    <w:rsid w:val="00CF0BD0"/>
    <w:rsid w:val="00CF21DB"/>
    <w:rsid w:val="00CF3874"/>
    <w:rsid w:val="00CF70A6"/>
    <w:rsid w:val="00D03875"/>
    <w:rsid w:val="00D0438A"/>
    <w:rsid w:val="00D052E6"/>
    <w:rsid w:val="00D07B7D"/>
    <w:rsid w:val="00D10458"/>
    <w:rsid w:val="00D10D0B"/>
    <w:rsid w:val="00D16906"/>
    <w:rsid w:val="00D216C1"/>
    <w:rsid w:val="00D23A31"/>
    <w:rsid w:val="00D24166"/>
    <w:rsid w:val="00D24A0E"/>
    <w:rsid w:val="00D318D3"/>
    <w:rsid w:val="00D32263"/>
    <w:rsid w:val="00D3473B"/>
    <w:rsid w:val="00D34F46"/>
    <w:rsid w:val="00D362C8"/>
    <w:rsid w:val="00D428F7"/>
    <w:rsid w:val="00D52797"/>
    <w:rsid w:val="00D53239"/>
    <w:rsid w:val="00D56533"/>
    <w:rsid w:val="00D6020A"/>
    <w:rsid w:val="00D61C10"/>
    <w:rsid w:val="00D6240D"/>
    <w:rsid w:val="00D62DEB"/>
    <w:rsid w:val="00D63A6D"/>
    <w:rsid w:val="00D64D74"/>
    <w:rsid w:val="00D66924"/>
    <w:rsid w:val="00D715F8"/>
    <w:rsid w:val="00D72594"/>
    <w:rsid w:val="00D763D5"/>
    <w:rsid w:val="00D91483"/>
    <w:rsid w:val="00D91FE4"/>
    <w:rsid w:val="00D92543"/>
    <w:rsid w:val="00DA1EA7"/>
    <w:rsid w:val="00DA300E"/>
    <w:rsid w:val="00DA7188"/>
    <w:rsid w:val="00DA7E90"/>
    <w:rsid w:val="00DB2780"/>
    <w:rsid w:val="00DB70E8"/>
    <w:rsid w:val="00DC0D15"/>
    <w:rsid w:val="00DC221A"/>
    <w:rsid w:val="00DC25C3"/>
    <w:rsid w:val="00DD17CD"/>
    <w:rsid w:val="00DD4043"/>
    <w:rsid w:val="00DD4476"/>
    <w:rsid w:val="00DD662F"/>
    <w:rsid w:val="00DD6F5E"/>
    <w:rsid w:val="00DE0329"/>
    <w:rsid w:val="00DE3A0B"/>
    <w:rsid w:val="00DE622B"/>
    <w:rsid w:val="00DE752E"/>
    <w:rsid w:val="00DE7E78"/>
    <w:rsid w:val="00DF15C9"/>
    <w:rsid w:val="00DF16CB"/>
    <w:rsid w:val="00DF3499"/>
    <w:rsid w:val="00DF3CF4"/>
    <w:rsid w:val="00E00118"/>
    <w:rsid w:val="00E02F1A"/>
    <w:rsid w:val="00E0493D"/>
    <w:rsid w:val="00E10341"/>
    <w:rsid w:val="00E13A1F"/>
    <w:rsid w:val="00E1445D"/>
    <w:rsid w:val="00E20228"/>
    <w:rsid w:val="00E2135B"/>
    <w:rsid w:val="00E21B8D"/>
    <w:rsid w:val="00E257FC"/>
    <w:rsid w:val="00E314DF"/>
    <w:rsid w:val="00E338EF"/>
    <w:rsid w:val="00E33A25"/>
    <w:rsid w:val="00E34E94"/>
    <w:rsid w:val="00E403ED"/>
    <w:rsid w:val="00E420FC"/>
    <w:rsid w:val="00E42776"/>
    <w:rsid w:val="00E436F9"/>
    <w:rsid w:val="00E44254"/>
    <w:rsid w:val="00E52381"/>
    <w:rsid w:val="00E530F1"/>
    <w:rsid w:val="00E5396A"/>
    <w:rsid w:val="00E5502E"/>
    <w:rsid w:val="00E55B00"/>
    <w:rsid w:val="00E6438F"/>
    <w:rsid w:val="00E6565D"/>
    <w:rsid w:val="00E71CB1"/>
    <w:rsid w:val="00E817FE"/>
    <w:rsid w:val="00E868C9"/>
    <w:rsid w:val="00E903BC"/>
    <w:rsid w:val="00E92CF0"/>
    <w:rsid w:val="00E96BD3"/>
    <w:rsid w:val="00EA19FA"/>
    <w:rsid w:val="00EA21E7"/>
    <w:rsid w:val="00EA3633"/>
    <w:rsid w:val="00EA3A1F"/>
    <w:rsid w:val="00EA3CB4"/>
    <w:rsid w:val="00EA6988"/>
    <w:rsid w:val="00EA7A8D"/>
    <w:rsid w:val="00EA7B95"/>
    <w:rsid w:val="00EB04D6"/>
    <w:rsid w:val="00EB273D"/>
    <w:rsid w:val="00EB28E6"/>
    <w:rsid w:val="00EB4B2A"/>
    <w:rsid w:val="00EB6016"/>
    <w:rsid w:val="00EB6E74"/>
    <w:rsid w:val="00EC20C8"/>
    <w:rsid w:val="00EC46E4"/>
    <w:rsid w:val="00EC4D34"/>
    <w:rsid w:val="00EC53E6"/>
    <w:rsid w:val="00EC56A0"/>
    <w:rsid w:val="00EC57CB"/>
    <w:rsid w:val="00EC6505"/>
    <w:rsid w:val="00ED2559"/>
    <w:rsid w:val="00ED301B"/>
    <w:rsid w:val="00ED4EC4"/>
    <w:rsid w:val="00EE1A4C"/>
    <w:rsid w:val="00EE3FA5"/>
    <w:rsid w:val="00EE5A0F"/>
    <w:rsid w:val="00EE656F"/>
    <w:rsid w:val="00EF21D7"/>
    <w:rsid w:val="00EF28D2"/>
    <w:rsid w:val="00EF3441"/>
    <w:rsid w:val="00EF6393"/>
    <w:rsid w:val="00F060ED"/>
    <w:rsid w:val="00F128AB"/>
    <w:rsid w:val="00F145E4"/>
    <w:rsid w:val="00F21166"/>
    <w:rsid w:val="00F239AE"/>
    <w:rsid w:val="00F243D9"/>
    <w:rsid w:val="00F24550"/>
    <w:rsid w:val="00F2503E"/>
    <w:rsid w:val="00F30073"/>
    <w:rsid w:val="00F349E4"/>
    <w:rsid w:val="00F36589"/>
    <w:rsid w:val="00F36C69"/>
    <w:rsid w:val="00F414CF"/>
    <w:rsid w:val="00F45F3F"/>
    <w:rsid w:val="00F4637B"/>
    <w:rsid w:val="00F46C07"/>
    <w:rsid w:val="00F47A25"/>
    <w:rsid w:val="00F50A19"/>
    <w:rsid w:val="00F51390"/>
    <w:rsid w:val="00F5213B"/>
    <w:rsid w:val="00F53293"/>
    <w:rsid w:val="00F538D8"/>
    <w:rsid w:val="00F547B9"/>
    <w:rsid w:val="00F5644E"/>
    <w:rsid w:val="00F578EC"/>
    <w:rsid w:val="00F65143"/>
    <w:rsid w:val="00F6738E"/>
    <w:rsid w:val="00F67458"/>
    <w:rsid w:val="00F700B1"/>
    <w:rsid w:val="00F72C0F"/>
    <w:rsid w:val="00F73509"/>
    <w:rsid w:val="00F74100"/>
    <w:rsid w:val="00F742B0"/>
    <w:rsid w:val="00F75D39"/>
    <w:rsid w:val="00F81013"/>
    <w:rsid w:val="00F820DF"/>
    <w:rsid w:val="00F8435E"/>
    <w:rsid w:val="00F84454"/>
    <w:rsid w:val="00F91097"/>
    <w:rsid w:val="00F92B4A"/>
    <w:rsid w:val="00F948BF"/>
    <w:rsid w:val="00F966BE"/>
    <w:rsid w:val="00FA33BD"/>
    <w:rsid w:val="00FB4088"/>
    <w:rsid w:val="00FB43BE"/>
    <w:rsid w:val="00FB6D49"/>
    <w:rsid w:val="00FB7944"/>
    <w:rsid w:val="00FC62B8"/>
    <w:rsid w:val="00FD0322"/>
    <w:rsid w:val="00FE083F"/>
    <w:rsid w:val="00FE2C44"/>
    <w:rsid w:val="00FF087B"/>
    <w:rsid w:val="00FF0E0D"/>
    <w:rsid w:val="00FF2367"/>
    <w:rsid w:val="00FF3EF2"/>
    <w:rsid w:val="00FF4875"/>
    <w:rsid w:val="00FF5593"/>
    <w:rsid w:val="00FF7F12"/>
    <w:rsid w:val="00FF7F14"/>
    <w:rsid w:val="011579A2"/>
    <w:rsid w:val="018F7128"/>
    <w:rsid w:val="025D2E07"/>
    <w:rsid w:val="02907E60"/>
    <w:rsid w:val="030F7FE1"/>
    <w:rsid w:val="0411588A"/>
    <w:rsid w:val="041D0B99"/>
    <w:rsid w:val="04F500A4"/>
    <w:rsid w:val="088F72A1"/>
    <w:rsid w:val="09FE75F3"/>
    <w:rsid w:val="0A211AEC"/>
    <w:rsid w:val="0A4A1C71"/>
    <w:rsid w:val="0A8C6B31"/>
    <w:rsid w:val="0B0C0F92"/>
    <w:rsid w:val="0B0F03DE"/>
    <w:rsid w:val="0C110421"/>
    <w:rsid w:val="0C2551AB"/>
    <w:rsid w:val="0C490000"/>
    <w:rsid w:val="0DC573BC"/>
    <w:rsid w:val="0F145DE5"/>
    <w:rsid w:val="0F48231A"/>
    <w:rsid w:val="0FAF2F9A"/>
    <w:rsid w:val="105D11F7"/>
    <w:rsid w:val="10F849D3"/>
    <w:rsid w:val="12070BD3"/>
    <w:rsid w:val="122D3BF0"/>
    <w:rsid w:val="12741050"/>
    <w:rsid w:val="135F418C"/>
    <w:rsid w:val="14497627"/>
    <w:rsid w:val="146D47F0"/>
    <w:rsid w:val="14F550AD"/>
    <w:rsid w:val="151B6B0E"/>
    <w:rsid w:val="168462EE"/>
    <w:rsid w:val="16AE5F90"/>
    <w:rsid w:val="16CB14A3"/>
    <w:rsid w:val="17BE095C"/>
    <w:rsid w:val="184D5E21"/>
    <w:rsid w:val="18BE1695"/>
    <w:rsid w:val="197B47F9"/>
    <w:rsid w:val="19D96804"/>
    <w:rsid w:val="1A6C6895"/>
    <w:rsid w:val="1A785EFE"/>
    <w:rsid w:val="1AB0250A"/>
    <w:rsid w:val="1AD8778B"/>
    <w:rsid w:val="1ADF0707"/>
    <w:rsid w:val="1B997C4F"/>
    <w:rsid w:val="1BE93B33"/>
    <w:rsid w:val="1C0A3439"/>
    <w:rsid w:val="1C2E454B"/>
    <w:rsid w:val="1D24357C"/>
    <w:rsid w:val="1DDF79DC"/>
    <w:rsid w:val="1E2F0FD1"/>
    <w:rsid w:val="1E9A426E"/>
    <w:rsid w:val="1EC3541B"/>
    <w:rsid w:val="1FC77C29"/>
    <w:rsid w:val="209B3421"/>
    <w:rsid w:val="20A96377"/>
    <w:rsid w:val="22722629"/>
    <w:rsid w:val="25D16E1F"/>
    <w:rsid w:val="264D014C"/>
    <w:rsid w:val="27C544DD"/>
    <w:rsid w:val="2A23267E"/>
    <w:rsid w:val="2AC43FBB"/>
    <w:rsid w:val="2B074A65"/>
    <w:rsid w:val="2DF93D65"/>
    <w:rsid w:val="2E570444"/>
    <w:rsid w:val="2EBA6F40"/>
    <w:rsid w:val="2F7606AA"/>
    <w:rsid w:val="2F767E16"/>
    <w:rsid w:val="31412227"/>
    <w:rsid w:val="31CE4494"/>
    <w:rsid w:val="34353A95"/>
    <w:rsid w:val="34DE36A8"/>
    <w:rsid w:val="37717A99"/>
    <w:rsid w:val="37AD3A90"/>
    <w:rsid w:val="37E84165"/>
    <w:rsid w:val="37FF39C0"/>
    <w:rsid w:val="391C37E3"/>
    <w:rsid w:val="39537608"/>
    <w:rsid w:val="399B1010"/>
    <w:rsid w:val="3C5F437B"/>
    <w:rsid w:val="3D1E1F4B"/>
    <w:rsid w:val="3DC928D7"/>
    <w:rsid w:val="3E5A3AEC"/>
    <w:rsid w:val="40966958"/>
    <w:rsid w:val="409D5164"/>
    <w:rsid w:val="43A76760"/>
    <w:rsid w:val="43B6208F"/>
    <w:rsid w:val="45C34487"/>
    <w:rsid w:val="45C47CDA"/>
    <w:rsid w:val="45FB41CB"/>
    <w:rsid w:val="470E127F"/>
    <w:rsid w:val="49720C83"/>
    <w:rsid w:val="49B43B38"/>
    <w:rsid w:val="4A4A7D43"/>
    <w:rsid w:val="4A925306"/>
    <w:rsid w:val="4B715281"/>
    <w:rsid w:val="4BDC0A87"/>
    <w:rsid w:val="4C7E7324"/>
    <w:rsid w:val="4D392D32"/>
    <w:rsid w:val="4E0016ED"/>
    <w:rsid w:val="4E766588"/>
    <w:rsid w:val="4EAF56E7"/>
    <w:rsid w:val="4EEE7D8E"/>
    <w:rsid w:val="4EFF4520"/>
    <w:rsid w:val="4F6F0BA5"/>
    <w:rsid w:val="507D66CD"/>
    <w:rsid w:val="51712B3A"/>
    <w:rsid w:val="51BB11A6"/>
    <w:rsid w:val="52EA6014"/>
    <w:rsid w:val="534E561A"/>
    <w:rsid w:val="54167861"/>
    <w:rsid w:val="54394404"/>
    <w:rsid w:val="54770A31"/>
    <w:rsid w:val="54B9597C"/>
    <w:rsid w:val="55281D71"/>
    <w:rsid w:val="553F1A3F"/>
    <w:rsid w:val="55483581"/>
    <w:rsid w:val="557B244A"/>
    <w:rsid w:val="56430D7C"/>
    <w:rsid w:val="56BE68BE"/>
    <w:rsid w:val="590A2B69"/>
    <w:rsid w:val="591534F5"/>
    <w:rsid w:val="59D902FD"/>
    <w:rsid w:val="5AF0400A"/>
    <w:rsid w:val="5BC74F2C"/>
    <w:rsid w:val="5C435796"/>
    <w:rsid w:val="5E291349"/>
    <w:rsid w:val="5F8C5268"/>
    <w:rsid w:val="628F0EDC"/>
    <w:rsid w:val="62E77104"/>
    <w:rsid w:val="632C10F6"/>
    <w:rsid w:val="63660DE7"/>
    <w:rsid w:val="63A2797C"/>
    <w:rsid w:val="63E706EE"/>
    <w:rsid w:val="640B1E42"/>
    <w:rsid w:val="649F720E"/>
    <w:rsid w:val="656B225F"/>
    <w:rsid w:val="65731BD5"/>
    <w:rsid w:val="6632744A"/>
    <w:rsid w:val="6A39123A"/>
    <w:rsid w:val="6A8D33CA"/>
    <w:rsid w:val="6AC06F26"/>
    <w:rsid w:val="6B057181"/>
    <w:rsid w:val="6DEA4AE0"/>
    <w:rsid w:val="6F197F70"/>
    <w:rsid w:val="6F8549FA"/>
    <w:rsid w:val="70B01FD5"/>
    <w:rsid w:val="716257C5"/>
    <w:rsid w:val="71911E67"/>
    <w:rsid w:val="72195CD6"/>
    <w:rsid w:val="72A10820"/>
    <w:rsid w:val="773346D1"/>
    <w:rsid w:val="77627E3F"/>
    <w:rsid w:val="776D7738"/>
    <w:rsid w:val="780103C1"/>
    <w:rsid w:val="78B26191"/>
    <w:rsid w:val="7BD97DA7"/>
    <w:rsid w:val="7C3F3354"/>
    <w:rsid w:val="7C5F6F13"/>
    <w:rsid w:val="7C615D22"/>
    <w:rsid w:val="7D01270A"/>
    <w:rsid w:val="7D75333A"/>
    <w:rsid w:val="7DC350A5"/>
    <w:rsid w:val="7DC56B2B"/>
    <w:rsid w:val="7E0C5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4:docId w14:val="686BA1B3"/>
  <w15:docId w15:val="{5C91093A-BA01-4155-9D3D-FA6E9F143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1"/>
    <w:lsdException w:name="toc 5" w:semiHidden="1"/>
    <w:lsdException w:name="toc 6" w:semiHidden="1"/>
    <w:lsdException w:name="toc 7" w:semiHidden="1"/>
    <w:lsdException w:name="toc 8" w:semiHidden="1"/>
    <w:lsdException w:name="toc 9" w:semiHidden="1"/>
    <w:lsdException w:name="footnote text" w:semiHidden="1"/>
    <w:lsdException w:name="caption" w:semiHidden="1" w:unhideWhenUsed="1" w:qFormat="1"/>
    <w:lsdException w:name="footnote reference" w:semiHidden="1"/>
    <w:lsdException w:name="Title" w:qFormat="1"/>
    <w:lsdException w:name="Default Paragraph Font" w:semiHidden="1"/>
    <w:lsdException w:name="Body Text" w:uiPriority="1" w:qFormat="1"/>
    <w:lsdException w:name="Subtitle" w:qFormat="1"/>
    <w:lsdException w:name="Body Text Indent 2" w:uiPriority="99"/>
    <w:lsdException w:name="Hyperlink" w:uiPriority="99"/>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e">
    <w:name w:val="Normal"/>
    <w:qFormat/>
    <w:rsid w:val="00393C7F"/>
    <w:pPr>
      <w:widowControl w:val="0"/>
      <w:tabs>
        <w:tab w:val="left" w:pos="900"/>
      </w:tabs>
      <w:ind w:left="900" w:hanging="500"/>
      <w:jc w:val="both"/>
    </w:pPr>
    <w:rPr>
      <w:kern w:val="2"/>
      <w:sz w:val="21"/>
      <w:szCs w:val="24"/>
    </w:rPr>
  </w:style>
  <w:style w:type="paragraph" w:styleId="1">
    <w:name w:val="heading 1"/>
    <w:basedOn w:val="ae"/>
    <w:next w:val="ae"/>
    <w:qFormat/>
    <w:pPr>
      <w:keepNext/>
      <w:keepLines/>
      <w:spacing w:before="340" w:after="330" w:line="578" w:lineRule="auto"/>
      <w:outlineLvl w:val="0"/>
    </w:pPr>
    <w:rPr>
      <w:b/>
      <w:bCs/>
      <w:kern w:val="44"/>
      <w:sz w:val="44"/>
      <w:szCs w:val="44"/>
    </w:rPr>
  </w:style>
  <w:style w:type="paragraph" w:styleId="2">
    <w:name w:val="heading 2"/>
    <w:basedOn w:val="ae"/>
    <w:next w:val="ae"/>
    <w:qFormat/>
    <w:pPr>
      <w:keepNext/>
      <w:keepLines/>
      <w:spacing w:before="260" w:after="260" w:line="416" w:lineRule="auto"/>
      <w:outlineLvl w:val="1"/>
    </w:pPr>
    <w:rPr>
      <w:rFonts w:ascii="Arial" w:eastAsia="黑体" w:hAnsi="Arial"/>
      <w:b/>
      <w:bCs/>
      <w:sz w:val="32"/>
      <w:szCs w:val="32"/>
    </w:rPr>
  </w:style>
  <w:style w:type="paragraph" w:styleId="3">
    <w:name w:val="heading 3"/>
    <w:basedOn w:val="ae"/>
    <w:next w:val="ae"/>
    <w:qFormat/>
    <w:pPr>
      <w:keepNext/>
      <w:keepLines/>
      <w:spacing w:before="260" w:after="260" w:line="416" w:lineRule="auto"/>
      <w:outlineLvl w:val="2"/>
    </w:pPr>
    <w:rPr>
      <w:b/>
      <w:bCs/>
      <w:sz w:val="32"/>
      <w:szCs w:val="32"/>
    </w:rPr>
  </w:style>
  <w:style w:type="paragraph" w:styleId="4">
    <w:name w:val="heading 4"/>
    <w:basedOn w:val="ae"/>
    <w:next w:val="ae"/>
    <w:qFormat/>
    <w:pPr>
      <w:keepNext/>
      <w:keepLines/>
      <w:spacing w:before="280" w:after="290" w:line="376" w:lineRule="auto"/>
      <w:outlineLvl w:val="3"/>
    </w:pPr>
    <w:rPr>
      <w:rFonts w:ascii="Arial" w:eastAsia="黑体" w:hAnsi="Arial"/>
      <w:b/>
      <w:bCs/>
      <w:sz w:val="28"/>
      <w:szCs w:val="28"/>
    </w:rPr>
  </w:style>
  <w:style w:type="paragraph" w:styleId="5">
    <w:name w:val="heading 5"/>
    <w:basedOn w:val="ae"/>
    <w:next w:val="ae"/>
    <w:qFormat/>
    <w:pPr>
      <w:keepNext/>
      <w:keepLines/>
      <w:spacing w:before="280" w:after="290" w:line="376" w:lineRule="auto"/>
      <w:outlineLvl w:val="4"/>
    </w:pPr>
    <w:rPr>
      <w:b/>
      <w:bCs/>
      <w:sz w:val="28"/>
      <w:szCs w:val="28"/>
    </w:rPr>
  </w:style>
  <w:style w:type="paragraph" w:styleId="6">
    <w:name w:val="heading 6"/>
    <w:basedOn w:val="ae"/>
    <w:next w:val="ae"/>
    <w:qFormat/>
    <w:pPr>
      <w:keepNext/>
      <w:keepLines/>
      <w:spacing w:before="240" w:after="64" w:line="320" w:lineRule="auto"/>
      <w:outlineLvl w:val="5"/>
    </w:pPr>
    <w:rPr>
      <w:rFonts w:ascii="Arial" w:eastAsia="黑体" w:hAnsi="Arial"/>
      <w:b/>
      <w:bCs/>
      <w:sz w:val="24"/>
    </w:rPr>
  </w:style>
  <w:style w:type="paragraph" w:styleId="7">
    <w:name w:val="heading 7"/>
    <w:basedOn w:val="ae"/>
    <w:next w:val="ae"/>
    <w:qFormat/>
    <w:pPr>
      <w:keepNext/>
      <w:keepLines/>
      <w:spacing w:before="240" w:after="64" w:line="320" w:lineRule="auto"/>
      <w:outlineLvl w:val="6"/>
    </w:pPr>
    <w:rPr>
      <w:b/>
      <w:bCs/>
      <w:sz w:val="24"/>
    </w:rPr>
  </w:style>
  <w:style w:type="paragraph" w:styleId="8">
    <w:name w:val="heading 8"/>
    <w:basedOn w:val="ae"/>
    <w:next w:val="ae"/>
    <w:qFormat/>
    <w:pPr>
      <w:keepNext/>
      <w:keepLines/>
      <w:spacing w:before="240" w:after="64" w:line="320" w:lineRule="auto"/>
      <w:outlineLvl w:val="7"/>
    </w:pPr>
    <w:rPr>
      <w:rFonts w:ascii="Arial" w:eastAsia="黑体" w:hAnsi="Arial"/>
      <w:sz w:val="24"/>
    </w:rPr>
  </w:style>
  <w:style w:type="paragraph" w:styleId="9">
    <w:name w:val="heading 9"/>
    <w:basedOn w:val="ae"/>
    <w:next w:val="ae"/>
    <w:qFormat/>
    <w:pPr>
      <w:keepNext/>
      <w:keepLines/>
      <w:spacing w:before="240" w:after="64" w:line="320" w:lineRule="auto"/>
      <w:outlineLvl w:val="8"/>
    </w:pPr>
    <w:rPr>
      <w:rFonts w:ascii="Arial" w:eastAsia="黑体" w:hAnsi="Arial"/>
      <w:szCs w:val="21"/>
    </w:rPr>
  </w:style>
  <w:style w:type="character" w:default="1" w:styleId="af">
    <w:name w:val="Default Paragraph Font"/>
    <w:uiPriority w:val="1"/>
    <w:semiHidden/>
    <w:unhideWhenUsed/>
  </w:style>
  <w:style w:type="table" w:default="1" w:styleId="af0">
    <w:name w:val="Normal Table"/>
    <w:uiPriority w:val="99"/>
    <w:semiHidden/>
    <w:unhideWhenUsed/>
    <w:tblPr>
      <w:tblInd w:w="0" w:type="dxa"/>
      <w:tblCellMar>
        <w:top w:w="0" w:type="dxa"/>
        <w:left w:w="108" w:type="dxa"/>
        <w:bottom w:w="0" w:type="dxa"/>
        <w:right w:w="108" w:type="dxa"/>
      </w:tblCellMar>
    </w:tblPr>
  </w:style>
  <w:style w:type="numbering" w:default="1" w:styleId="af1">
    <w:name w:val="No List"/>
    <w:uiPriority w:val="99"/>
    <w:semiHidden/>
    <w:unhideWhenUsed/>
  </w:style>
  <w:style w:type="paragraph" w:styleId="TOC7">
    <w:name w:val="toc 7"/>
    <w:basedOn w:val="TOC6"/>
    <w:semiHidden/>
  </w:style>
  <w:style w:type="paragraph" w:styleId="TOC6">
    <w:name w:val="toc 6"/>
    <w:basedOn w:val="TOC5"/>
    <w:semiHidden/>
  </w:style>
  <w:style w:type="paragraph" w:styleId="TOC5">
    <w:name w:val="toc 5"/>
    <w:basedOn w:val="TOC4"/>
    <w:semiHidden/>
  </w:style>
  <w:style w:type="paragraph" w:styleId="TOC4">
    <w:name w:val="toc 4"/>
    <w:basedOn w:val="TOC3"/>
    <w:semiHidden/>
  </w:style>
  <w:style w:type="paragraph" w:styleId="TOC3">
    <w:name w:val="toc 3"/>
    <w:basedOn w:val="TOC2"/>
    <w:uiPriority w:val="39"/>
  </w:style>
  <w:style w:type="paragraph" w:styleId="TOC2">
    <w:name w:val="toc 2"/>
    <w:basedOn w:val="TOC1"/>
    <w:uiPriority w:val="39"/>
    <w:pPr>
      <w:tabs>
        <w:tab w:val="left" w:pos="900"/>
      </w:tabs>
    </w:pPr>
  </w:style>
  <w:style w:type="paragraph" w:styleId="TOC1">
    <w:name w:val="toc 1"/>
    <w:uiPriority w:val="39"/>
    <w:pPr>
      <w:jc w:val="both"/>
    </w:pPr>
    <w:rPr>
      <w:rFonts w:ascii="宋体"/>
      <w:sz w:val="21"/>
    </w:rPr>
  </w:style>
  <w:style w:type="paragraph" w:styleId="af2">
    <w:name w:val="annotation text"/>
    <w:basedOn w:val="ae"/>
    <w:link w:val="af3"/>
    <w:pPr>
      <w:jc w:val="left"/>
    </w:pPr>
  </w:style>
  <w:style w:type="paragraph" w:styleId="af4">
    <w:name w:val="Body Text"/>
    <w:basedOn w:val="ae"/>
    <w:link w:val="af5"/>
    <w:uiPriority w:val="1"/>
    <w:qFormat/>
    <w:pPr>
      <w:tabs>
        <w:tab w:val="clear" w:pos="900"/>
      </w:tabs>
      <w:ind w:left="538" w:firstLine="0"/>
      <w:jc w:val="left"/>
    </w:pPr>
    <w:rPr>
      <w:rFonts w:ascii="宋体" w:hAnsi="宋体"/>
      <w:kern w:val="0"/>
      <w:szCs w:val="21"/>
      <w:lang w:eastAsia="en-US"/>
    </w:rPr>
  </w:style>
  <w:style w:type="paragraph" w:styleId="HTML">
    <w:name w:val="HTML Address"/>
    <w:basedOn w:val="ae"/>
    <w:rPr>
      <w:i/>
      <w:iCs/>
    </w:rPr>
  </w:style>
  <w:style w:type="paragraph" w:styleId="TOC8">
    <w:name w:val="toc 8"/>
    <w:basedOn w:val="TOC7"/>
    <w:semiHidden/>
  </w:style>
  <w:style w:type="paragraph" w:styleId="af6">
    <w:name w:val="Date"/>
    <w:basedOn w:val="ae"/>
    <w:next w:val="ae"/>
    <w:link w:val="af7"/>
    <w:pPr>
      <w:ind w:leftChars="2500" w:left="100"/>
    </w:pPr>
  </w:style>
  <w:style w:type="paragraph" w:styleId="20">
    <w:name w:val="Body Text Indent 2"/>
    <w:basedOn w:val="ae"/>
    <w:link w:val="21"/>
    <w:uiPriority w:val="99"/>
    <w:pPr>
      <w:tabs>
        <w:tab w:val="clear" w:pos="900"/>
      </w:tabs>
      <w:ind w:left="0" w:firstLineChars="200" w:firstLine="480"/>
    </w:pPr>
    <w:rPr>
      <w:rFonts w:ascii="宋体" w:hAnsi="宋体"/>
      <w:sz w:val="24"/>
    </w:rPr>
  </w:style>
  <w:style w:type="paragraph" w:styleId="af8">
    <w:name w:val="footer"/>
    <w:basedOn w:val="ae"/>
    <w:pPr>
      <w:tabs>
        <w:tab w:val="clear" w:pos="900"/>
        <w:tab w:val="center" w:pos="4153"/>
        <w:tab w:val="right" w:pos="8306"/>
      </w:tabs>
      <w:snapToGrid w:val="0"/>
      <w:ind w:rightChars="100" w:right="210"/>
      <w:jc w:val="right"/>
    </w:pPr>
    <w:rPr>
      <w:sz w:val="18"/>
      <w:szCs w:val="18"/>
    </w:rPr>
  </w:style>
  <w:style w:type="paragraph" w:styleId="ac">
    <w:name w:val="header"/>
    <w:basedOn w:val="ae"/>
    <w:pPr>
      <w:numPr>
        <w:ilvl w:val="6"/>
        <w:numId w:val="1"/>
      </w:numPr>
      <w:pBdr>
        <w:bottom w:val="single" w:sz="6" w:space="1" w:color="auto"/>
      </w:pBdr>
      <w:tabs>
        <w:tab w:val="clear" w:pos="900"/>
        <w:tab w:val="center" w:pos="4153"/>
        <w:tab w:val="right" w:pos="8306"/>
      </w:tabs>
      <w:snapToGrid w:val="0"/>
      <w:jc w:val="center"/>
    </w:pPr>
    <w:rPr>
      <w:sz w:val="18"/>
      <w:szCs w:val="18"/>
    </w:rPr>
  </w:style>
  <w:style w:type="paragraph" w:styleId="af9">
    <w:name w:val="footnote text"/>
    <w:basedOn w:val="ae"/>
    <w:semiHidden/>
    <w:pPr>
      <w:snapToGrid w:val="0"/>
      <w:jc w:val="left"/>
    </w:pPr>
    <w:rPr>
      <w:sz w:val="18"/>
      <w:szCs w:val="18"/>
    </w:rPr>
  </w:style>
  <w:style w:type="paragraph" w:styleId="TOC9">
    <w:name w:val="toc 9"/>
    <w:basedOn w:val="TOC8"/>
    <w:semiHidden/>
    <w:pPr>
      <w:tabs>
        <w:tab w:val="clear" w:pos="900"/>
      </w:tabs>
    </w:pPr>
  </w:style>
  <w:style w:type="paragraph" w:styleId="HTML0">
    <w:name w:val="HTML Preformatted"/>
    <w:basedOn w:val="ae"/>
    <w:rPr>
      <w:rFonts w:ascii="Courier New" w:hAnsi="Courier New" w:cs="Courier New"/>
      <w:sz w:val="20"/>
      <w:szCs w:val="20"/>
    </w:rPr>
  </w:style>
  <w:style w:type="paragraph" w:styleId="afa">
    <w:name w:val="Title"/>
    <w:basedOn w:val="ae"/>
    <w:qFormat/>
    <w:pPr>
      <w:spacing w:before="240" w:after="60"/>
      <w:jc w:val="center"/>
      <w:outlineLvl w:val="0"/>
    </w:pPr>
    <w:rPr>
      <w:rFonts w:ascii="Arial" w:hAnsi="Arial" w:cs="Arial"/>
      <w:b/>
      <w:bCs/>
      <w:sz w:val="32"/>
      <w:szCs w:val="32"/>
    </w:rPr>
  </w:style>
  <w:style w:type="paragraph" w:styleId="afb">
    <w:name w:val="annotation subject"/>
    <w:basedOn w:val="af2"/>
    <w:next w:val="af2"/>
    <w:link w:val="afc"/>
    <w:pPr>
      <w:jc w:val="both"/>
    </w:pPr>
    <w:rPr>
      <w:b/>
      <w:bCs/>
      <w:sz w:val="20"/>
      <w:szCs w:val="20"/>
    </w:rPr>
  </w:style>
  <w:style w:type="table" w:styleId="afd">
    <w:name w:val="Table Grid"/>
    <w:basedOn w:val="af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qFormat/>
    <w:rPr>
      <w:b/>
      <w:bCs/>
    </w:rPr>
  </w:style>
  <w:style w:type="character" w:styleId="aff">
    <w:name w:val="page number"/>
    <w:rPr>
      <w:rFonts w:ascii="Times New Roman" w:eastAsia="宋体" w:hAnsi="Times New Roman"/>
      <w:sz w:val="18"/>
    </w:rPr>
  </w:style>
  <w:style w:type="character" w:styleId="aff0">
    <w:name w:val="Emphasis"/>
    <w:uiPriority w:val="20"/>
    <w:qFormat/>
    <w:rPr>
      <w:i/>
      <w:iCs/>
    </w:rPr>
  </w:style>
  <w:style w:type="character" w:styleId="HTML1">
    <w:name w:val="HTML Definition"/>
    <w:rPr>
      <w:i/>
      <w:iCs/>
    </w:rPr>
  </w:style>
  <w:style w:type="character" w:styleId="HTML2">
    <w:name w:val="HTML Typewriter"/>
    <w:rPr>
      <w:rFonts w:ascii="Courier New" w:hAnsi="Courier New"/>
      <w:sz w:val="20"/>
      <w:szCs w:val="20"/>
    </w:rPr>
  </w:style>
  <w:style w:type="character" w:styleId="HTML3">
    <w:name w:val="HTML Acronym"/>
  </w:style>
  <w:style w:type="character" w:styleId="HTML4">
    <w:name w:val="HTML Variable"/>
    <w:rPr>
      <w:i/>
      <w:iCs/>
    </w:rPr>
  </w:style>
  <w:style w:type="character" w:styleId="aff1">
    <w:name w:val="Hyperlink"/>
    <w:uiPriority w:val="99"/>
    <w:rPr>
      <w:rFonts w:ascii="Times New Roman" w:eastAsia="宋体" w:hAnsi="Times New Roman"/>
      <w:color w:val="auto"/>
      <w:spacing w:val="0"/>
      <w:w w:val="100"/>
      <w:position w:val="0"/>
      <w:sz w:val="21"/>
      <w:u w:val="none"/>
      <w:vertAlign w:val="baseline"/>
    </w:rPr>
  </w:style>
  <w:style w:type="character" w:styleId="HTML5">
    <w:name w:val="HTML Code"/>
    <w:rPr>
      <w:rFonts w:ascii="Courier New" w:hAnsi="Courier New"/>
      <w:sz w:val="20"/>
      <w:szCs w:val="20"/>
    </w:rPr>
  </w:style>
  <w:style w:type="character" w:styleId="aff2">
    <w:name w:val="annotation reference"/>
    <w:rPr>
      <w:sz w:val="16"/>
      <w:szCs w:val="16"/>
    </w:rPr>
  </w:style>
  <w:style w:type="character" w:styleId="HTML6">
    <w:name w:val="HTML Cite"/>
    <w:rPr>
      <w:i/>
      <w:iCs/>
    </w:rPr>
  </w:style>
  <w:style w:type="character" w:styleId="aff3">
    <w:name w:val="footnote reference"/>
    <w:semiHidden/>
    <w:rPr>
      <w:vertAlign w:val="superscript"/>
    </w:rPr>
  </w:style>
  <w:style w:type="character" w:styleId="HTML7">
    <w:name w:val="HTML Keyboard"/>
    <w:rPr>
      <w:rFonts w:ascii="Courier New" w:hAnsi="Courier New"/>
      <w:sz w:val="20"/>
      <w:szCs w:val="20"/>
    </w:rPr>
  </w:style>
  <w:style w:type="character" w:styleId="HTML8">
    <w:name w:val="HTML Sample"/>
    <w:rPr>
      <w:rFonts w:ascii="Courier New" w:hAnsi="Courier New"/>
    </w:rPr>
  </w:style>
  <w:style w:type="character" w:customStyle="1" w:styleId="af3">
    <w:name w:val="批注文字 字符"/>
    <w:link w:val="af2"/>
    <w:rPr>
      <w:kern w:val="2"/>
      <w:sz w:val="21"/>
      <w:szCs w:val="24"/>
    </w:rPr>
  </w:style>
  <w:style w:type="character" w:customStyle="1" w:styleId="af5">
    <w:name w:val="正文文本 字符"/>
    <w:link w:val="af4"/>
    <w:uiPriority w:val="1"/>
    <w:qFormat/>
    <w:rPr>
      <w:rFonts w:ascii="宋体" w:hAnsi="宋体"/>
      <w:sz w:val="21"/>
      <w:szCs w:val="21"/>
      <w:lang w:eastAsia="en-US"/>
    </w:rPr>
  </w:style>
  <w:style w:type="character" w:customStyle="1" w:styleId="af7">
    <w:name w:val="日期 字符"/>
    <w:link w:val="af6"/>
    <w:rPr>
      <w:kern w:val="2"/>
      <w:sz w:val="21"/>
      <w:szCs w:val="24"/>
    </w:rPr>
  </w:style>
  <w:style w:type="character" w:customStyle="1" w:styleId="21">
    <w:name w:val="正文文本缩进 2 字符"/>
    <w:link w:val="20"/>
    <w:uiPriority w:val="99"/>
    <w:rPr>
      <w:rFonts w:ascii="宋体" w:hAnsi="宋体"/>
      <w:kern w:val="2"/>
      <w:sz w:val="24"/>
      <w:szCs w:val="24"/>
    </w:rPr>
  </w:style>
  <w:style w:type="character" w:customStyle="1" w:styleId="afc">
    <w:name w:val="批注主题 字符"/>
    <w:link w:val="afb"/>
    <w:rPr>
      <w:b/>
      <w:bCs/>
      <w:kern w:val="2"/>
      <w:sz w:val="21"/>
      <w:szCs w:val="24"/>
    </w:rPr>
  </w:style>
  <w:style w:type="character" w:customStyle="1" w:styleId="aff4">
    <w:name w:val="发布"/>
    <w:rPr>
      <w:rFonts w:ascii="黑体" w:eastAsia="黑体"/>
      <w:spacing w:val="22"/>
      <w:w w:val="100"/>
      <w:position w:val="3"/>
      <w:sz w:val="28"/>
    </w:rPr>
  </w:style>
  <w:style w:type="character" w:customStyle="1" w:styleId="aff5">
    <w:name w:val="个人撰写风格"/>
    <w:rPr>
      <w:rFonts w:ascii="Arial" w:eastAsia="宋体" w:hAnsi="Arial" w:cs="Arial"/>
      <w:color w:val="auto"/>
      <w:sz w:val="20"/>
    </w:rPr>
  </w:style>
  <w:style w:type="character" w:customStyle="1" w:styleId="aff6">
    <w:name w:val="个人答复风格"/>
    <w:rPr>
      <w:rFonts w:ascii="Arial" w:eastAsia="宋体" w:hAnsi="Arial" w:cs="Arial"/>
      <w:color w:val="auto"/>
      <w:sz w:val="20"/>
    </w:rPr>
  </w:style>
  <w:style w:type="character" w:customStyle="1" w:styleId="Char">
    <w:name w:val="二级条标题 Char"/>
    <w:link w:val="aa"/>
    <w:rPr>
      <w:lang w:val="en-US" w:eastAsia="zh-CN" w:bidi="ar-SA"/>
    </w:rPr>
  </w:style>
  <w:style w:type="paragraph" w:customStyle="1" w:styleId="aa">
    <w:name w:val="二级条标题"/>
    <w:basedOn w:val="a9"/>
    <w:next w:val="aff7"/>
    <w:link w:val="Char"/>
    <w:pPr>
      <w:numPr>
        <w:ilvl w:val="3"/>
      </w:numPr>
      <w:tabs>
        <w:tab w:val="left" w:pos="900"/>
      </w:tabs>
      <w:outlineLvl w:val="3"/>
    </w:pPr>
  </w:style>
  <w:style w:type="paragraph" w:customStyle="1" w:styleId="a9">
    <w:name w:val="一级条标题"/>
    <w:next w:val="aff7"/>
    <w:link w:val="Char0"/>
    <w:pPr>
      <w:numPr>
        <w:ilvl w:val="2"/>
        <w:numId w:val="1"/>
      </w:numPr>
      <w:outlineLvl w:val="2"/>
    </w:pPr>
    <w:rPr>
      <w:rFonts w:eastAsia="黑体"/>
      <w:sz w:val="21"/>
    </w:rPr>
  </w:style>
  <w:style w:type="paragraph" w:customStyle="1" w:styleId="aff7">
    <w:name w:val="段"/>
    <w:pPr>
      <w:autoSpaceDE w:val="0"/>
      <w:autoSpaceDN w:val="0"/>
      <w:ind w:firstLineChars="200" w:firstLine="200"/>
      <w:jc w:val="both"/>
    </w:pPr>
    <w:rPr>
      <w:rFonts w:ascii="宋体"/>
      <w:sz w:val="21"/>
    </w:rPr>
  </w:style>
  <w:style w:type="character" w:customStyle="1" w:styleId="Char0">
    <w:name w:val="一级条标题 Char"/>
    <w:link w:val="a9"/>
    <w:rPr>
      <w:rFonts w:eastAsia="黑体"/>
      <w:sz w:val="21"/>
      <w:lang w:val="en-US" w:eastAsia="zh-CN" w:bidi="ar-SA"/>
    </w:rPr>
  </w:style>
  <w:style w:type="paragraph" w:customStyle="1" w:styleId="aff8">
    <w:name w:val="标准标志"/>
    <w:next w:val="ae"/>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9">
    <w:name w:val="示例"/>
    <w:next w:val="aff7"/>
    <w:pPr>
      <w:jc w:val="both"/>
    </w:pPr>
    <w:rPr>
      <w:rFonts w:ascii="宋体"/>
      <w:sz w:val="18"/>
    </w:rPr>
  </w:style>
  <w:style w:type="paragraph" w:customStyle="1" w:styleId="affa">
    <w:name w:val="目次、标准名称标题"/>
    <w:basedOn w:val="a7"/>
    <w:next w:val="aff7"/>
    <w:pPr>
      <w:numPr>
        <w:numId w:val="0"/>
      </w:numPr>
      <w:tabs>
        <w:tab w:val="left" w:pos="900"/>
      </w:tabs>
      <w:spacing w:line="460" w:lineRule="exact"/>
    </w:pPr>
  </w:style>
  <w:style w:type="paragraph" w:customStyle="1" w:styleId="a7">
    <w:name w:val="前言、引言标题"/>
    <w:next w:val="ae"/>
    <w:pPr>
      <w:numPr>
        <w:numId w:val="1"/>
      </w:numPr>
      <w:shd w:val="clear" w:color="FFFFFF" w:fill="FFFFFF"/>
      <w:spacing w:before="640" w:after="560"/>
      <w:jc w:val="center"/>
      <w:outlineLvl w:val="0"/>
    </w:pPr>
    <w:rPr>
      <w:rFonts w:ascii="黑体" w:eastAsia="黑体"/>
      <w:sz w:val="32"/>
    </w:rPr>
  </w:style>
  <w:style w:type="paragraph" w:customStyle="1" w:styleId="a1">
    <w:name w:val="附录表标题"/>
    <w:next w:val="aff7"/>
    <w:pPr>
      <w:numPr>
        <w:numId w:val="2"/>
      </w:numPr>
      <w:jc w:val="center"/>
      <w:textAlignment w:val="baseline"/>
    </w:pPr>
    <w:rPr>
      <w:rFonts w:ascii="黑体" w:eastAsia="黑体"/>
      <w:kern w:val="21"/>
      <w:sz w:val="21"/>
    </w:rPr>
  </w:style>
  <w:style w:type="paragraph" w:customStyle="1" w:styleId="affb">
    <w:name w:val="标准书眉_奇数页"/>
    <w:next w:val="ae"/>
    <w:pPr>
      <w:tabs>
        <w:tab w:val="center" w:pos="4154"/>
        <w:tab w:val="right" w:pos="8306"/>
      </w:tabs>
      <w:spacing w:after="120"/>
      <w:jc w:val="right"/>
    </w:pPr>
    <w:rPr>
      <w:sz w:val="21"/>
    </w:rPr>
  </w:style>
  <w:style w:type="paragraph" w:customStyle="1" w:styleId="affc">
    <w:name w:val="字母编号列项（一级）"/>
    <w:pPr>
      <w:ind w:leftChars="200" w:left="840" w:hangingChars="200" w:hanging="420"/>
      <w:jc w:val="both"/>
    </w:pPr>
    <w:rPr>
      <w:rFonts w:ascii="宋体"/>
      <w:sz w:val="21"/>
    </w:rPr>
  </w:style>
  <w:style w:type="paragraph" w:customStyle="1" w:styleId="affd">
    <w:name w:val="正文图标题"/>
    <w:next w:val="aff7"/>
    <w:pPr>
      <w:jc w:val="center"/>
    </w:pPr>
    <w:rPr>
      <w:rFonts w:ascii="黑体" w:eastAsia="黑体"/>
      <w:sz w:val="21"/>
    </w:rPr>
  </w:style>
  <w:style w:type="paragraph" w:customStyle="1" w:styleId="affe">
    <w:name w:val="其他发布部门"/>
    <w:basedOn w:val="afff"/>
    <w:pPr>
      <w:framePr w:wrap="around"/>
      <w:tabs>
        <w:tab w:val="left" w:pos="900"/>
      </w:tabs>
      <w:spacing w:line="0" w:lineRule="atLeast"/>
    </w:pPr>
    <w:rPr>
      <w:rFonts w:ascii="黑体" w:eastAsia="黑体"/>
      <w:b w:val="0"/>
    </w:rPr>
  </w:style>
  <w:style w:type="paragraph" w:customStyle="1" w:styleId="afff">
    <w:name w:val="发布部门"/>
    <w:next w:val="aff7"/>
    <w:pPr>
      <w:framePr w:w="7433" w:h="585" w:hRule="exact" w:hSpace="180" w:vSpace="180" w:wrap="around" w:hAnchor="margin" w:xAlign="center" w:y="14401" w:anchorLock="1"/>
      <w:jc w:val="center"/>
    </w:pPr>
    <w:rPr>
      <w:rFonts w:ascii="宋体"/>
      <w:b/>
      <w:spacing w:val="20"/>
      <w:w w:val="135"/>
      <w:sz w:val="36"/>
    </w:rPr>
  </w:style>
  <w:style w:type="paragraph" w:customStyle="1" w:styleId="afff0">
    <w:name w:val="五级条标题"/>
    <w:basedOn w:val="afff1"/>
    <w:next w:val="aff7"/>
    <w:pPr>
      <w:outlineLvl w:val="6"/>
    </w:pPr>
  </w:style>
  <w:style w:type="paragraph" w:customStyle="1" w:styleId="afff1">
    <w:name w:val="四级条标题"/>
    <w:basedOn w:val="afff2"/>
    <w:next w:val="aff7"/>
    <w:pPr>
      <w:tabs>
        <w:tab w:val="left" w:pos="1120"/>
      </w:tabs>
      <w:ind w:firstLine="400"/>
      <w:outlineLvl w:val="5"/>
    </w:pPr>
  </w:style>
  <w:style w:type="paragraph" w:customStyle="1" w:styleId="afff2">
    <w:name w:val="三级条标题"/>
    <w:basedOn w:val="aa"/>
    <w:next w:val="aff7"/>
    <w:pPr>
      <w:numPr>
        <w:ilvl w:val="0"/>
        <w:numId w:val="0"/>
      </w:numPr>
      <w:outlineLvl w:val="4"/>
    </w:pPr>
  </w:style>
  <w:style w:type="paragraph" w:customStyle="1" w:styleId="ad">
    <w:name w:val="列项——（一级）"/>
    <w:pPr>
      <w:widowControl w:val="0"/>
      <w:numPr>
        <w:numId w:val="3"/>
      </w:numPr>
      <w:jc w:val="both"/>
    </w:pPr>
    <w:rPr>
      <w:rFonts w:ascii="宋体"/>
      <w:sz w:val="21"/>
    </w:rPr>
  </w:style>
  <w:style w:type="paragraph" w:customStyle="1" w:styleId="afff3">
    <w:name w:val="编号列项（三级）"/>
    <w:pPr>
      <w:ind w:leftChars="600" w:left="800" w:hangingChars="200" w:hanging="200"/>
    </w:pPr>
    <w:rPr>
      <w:rFonts w:ascii="宋体"/>
      <w:sz w:val="21"/>
    </w:rPr>
  </w:style>
  <w:style w:type="paragraph" w:customStyle="1" w:styleId="a2">
    <w:name w:val="列项●（二级）"/>
    <w:pPr>
      <w:numPr>
        <w:numId w:val="4"/>
      </w:numPr>
      <w:tabs>
        <w:tab w:val="clear" w:pos="760"/>
        <w:tab w:val="left" w:pos="840"/>
      </w:tabs>
      <w:jc w:val="both"/>
    </w:pPr>
    <w:rPr>
      <w:rFonts w:ascii="宋体"/>
      <w:sz w:val="21"/>
    </w:rPr>
  </w:style>
  <w:style w:type="paragraph" w:customStyle="1" w:styleId="afff4">
    <w:name w:val="标准书眉_偶数页"/>
    <w:basedOn w:val="affb"/>
    <w:next w:val="ae"/>
    <w:pPr>
      <w:tabs>
        <w:tab w:val="clear" w:pos="4154"/>
        <w:tab w:val="clear" w:pos="8306"/>
        <w:tab w:val="left" w:pos="900"/>
      </w:tabs>
      <w:jc w:val="left"/>
    </w:pPr>
  </w:style>
  <w:style w:type="paragraph" w:customStyle="1" w:styleId="afff5">
    <w:name w:val="封面标准名称"/>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4">
    <w:name w:val="附录二级条标题"/>
    <w:basedOn w:val="a3"/>
    <w:next w:val="aff7"/>
    <w:pPr>
      <w:numPr>
        <w:ilvl w:val="2"/>
      </w:numPr>
      <w:outlineLvl w:val="3"/>
    </w:pPr>
  </w:style>
  <w:style w:type="paragraph" w:customStyle="1" w:styleId="a3">
    <w:name w:val="附录一级条标题"/>
    <w:basedOn w:val="afff6"/>
    <w:next w:val="aff7"/>
    <w:pPr>
      <w:numPr>
        <w:ilvl w:val="1"/>
        <w:numId w:val="5"/>
      </w:numPr>
      <w:tabs>
        <w:tab w:val="left" w:pos="900"/>
      </w:tabs>
      <w:autoSpaceDN w:val="0"/>
      <w:spacing w:beforeLines="0" w:before="0" w:afterLines="0" w:after="0"/>
      <w:outlineLvl w:val="2"/>
    </w:pPr>
  </w:style>
  <w:style w:type="paragraph" w:customStyle="1" w:styleId="afff6">
    <w:name w:val="附录章标题"/>
    <w:next w:val="aff7"/>
    <w:pPr>
      <w:wordWrap w:val="0"/>
      <w:overflowPunct w:val="0"/>
      <w:autoSpaceDE w:val="0"/>
      <w:spacing w:beforeLines="50" w:before="50" w:afterLines="50" w:after="50"/>
      <w:jc w:val="both"/>
      <w:textAlignment w:val="baseline"/>
      <w:outlineLvl w:val="1"/>
    </w:pPr>
    <w:rPr>
      <w:rFonts w:ascii="黑体" w:eastAsia="黑体"/>
      <w:kern w:val="21"/>
      <w:sz w:val="21"/>
    </w:rPr>
  </w:style>
  <w:style w:type="paragraph" w:customStyle="1" w:styleId="afff7">
    <w:name w:val="标准书脚_偶数页"/>
    <w:pPr>
      <w:spacing w:before="120"/>
    </w:pPr>
    <w:rPr>
      <w:sz w:val="18"/>
    </w:rPr>
  </w:style>
  <w:style w:type="paragraph" w:customStyle="1" w:styleId="afff8">
    <w:name w:val="标准称谓"/>
    <w:next w:val="ae"/>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spacing w:val="20"/>
      <w:w w:val="148"/>
      <w:sz w:val="52"/>
    </w:rPr>
  </w:style>
  <w:style w:type="paragraph" w:customStyle="1" w:styleId="Char1">
    <w:name w:val="Char"/>
    <w:basedOn w:val="ae"/>
    <w:pPr>
      <w:widowControl/>
      <w:spacing w:after="160" w:line="240" w:lineRule="exact"/>
      <w:jc w:val="left"/>
    </w:pPr>
    <w:rPr>
      <w:rFonts w:ascii="Verdana" w:hAnsi="Verdana"/>
      <w:kern w:val="0"/>
      <w:sz w:val="18"/>
      <w:lang w:eastAsia="en-US"/>
    </w:rPr>
  </w:style>
  <w:style w:type="paragraph" w:customStyle="1" w:styleId="afff9">
    <w:name w:val="封面正文"/>
    <w:pPr>
      <w:jc w:val="both"/>
    </w:pPr>
  </w:style>
  <w:style w:type="paragraph" w:customStyle="1" w:styleId="afffa">
    <w:name w:val="图表脚注"/>
    <w:next w:val="aff7"/>
    <w:pPr>
      <w:ind w:leftChars="200" w:left="300" w:hangingChars="100" w:hanging="100"/>
      <w:jc w:val="both"/>
    </w:pPr>
    <w:rPr>
      <w:rFonts w:ascii="宋体"/>
      <w:sz w:val="18"/>
    </w:rPr>
  </w:style>
  <w:style w:type="paragraph" w:customStyle="1" w:styleId="22">
    <w:name w:val="封面标准号2"/>
    <w:basedOn w:val="10"/>
    <w:qFormat/>
    <w:pPr>
      <w:framePr w:w="9138" w:h="1244" w:hRule="exact" w:wrap="around" w:vAnchor="page" w:hAnchor="margin" w:y="2908"/>
      <w:tabs>
        <w:tab w:val="left" w:pos="900"/>
      </w:tabs>
      <w:adjustRightInd w:val="0"/>
      <w:spacing w:before="357" w:line="280" w:lineRule="exact"/>
    </w:pPr>
  </w:style>
  <w:style w:type="paragraph" w:customStyle="1" w:styleId="10">
    <w:name w:val="封面标准号1"/>
    <w:pPr>
      <w:widowControl w:val="0"/>
      <w:kinsoku w:val="0"/>
      <w:overflowPunct w:val="0"/>
      <w:autoSpaceDE w:val="0"/>
      <w:autoSpaceDN w:val="0"/>
      <w:spacing w:before="308"/>
      <w:jc w:val="right"/>
      <w:textAlignment w:val="center"/>
    </w:pPr>
    <w:rPr>
      <w:sz w:val="28"/>
    </w:rPr>
  </w:style>
  <w:style w:type="paragraph" w:customStyle="1" w:styleId="afffb">
    <w:name w:val="封面一致性程度标识"/>
    <w:pPr>
      <w:spacing w:before="440" w:line="400" w:lineRule="exact"/>
      <w:jc w:val="center"/>
    </w:pPr>
    <w:rPr>
      <w:rFonts w:ascii="宋体"/>
      <w:sz w:val="28"/>
    </w:rPr>
  </w:style>
  <w:style w:type="paragraph" w:customStyle="1" w:styleId="a">
    <w:name w:val="附录图标题"/>
    <w:next w:val="aff7"/>
    <w:pPr>
      <w:numPr>
        <w:numId w:val="6"/>
      </w:numPr>
      <w:jc w:val="center"/>
    </w:pPr>
    <w:rPr>
      <w:rFonts w:ascii="黑体" w:eastAsia="黑体"/>
      <w:sz w:val="21"/>
    </w:rPr>
  </w:style>
  <w:style w:type="paragraph" w:customStyle="1" w:styleId="afffc">
    <w:name w:val="封面标准英文名称"/>
    <w:pPr>
      <w:widowControl w:val="0"/>
      <w:spacing w:before="370" w:line="400" w:lineRule="exact"/>
      <w:jc w:val="center"/>
    </w:pPr>
    <w:rPr>
      <w:sz w:val="28"/>
    </w:rPr>
  </w:style>
  <w:style w:type="paragraph" w:customStyle="1" w:styleId="afffd">
    <w:name w:val="正文表标题"/>
    <w:next w:val="aff7"/>
    <w:pPr>
      <w:jc w:val="center"/>
    </w:pPr>
    <w:rPr>
      <w:rFonts w:ascii="黑体" w:eastAsia="黑体"/>
      <w:sz w:val="21"/>
    </w:rPr>
  </w:style>
  <w:style w:type="paragraph" w:customStyle="1" w:styleId="afffe">
    <w:name w:val="注："/>
    <w:next w:val="aff7"/>
    <w:pPr>
      <w:widowControl w:val="0"/>
      <w:autoSpaceDE w:val="0"/>
      <w:autoSpaceDN w:val="0"/>
      <w:jc w:val="both"/>
    </w:pPr>
    <w:rPr>
      <w:rFonts w:ascii="宋体"/>
      <w:sz w:val="18"/>
    </w:rPr>
  </w:style>
  <w:style w:type="paragraph" w:customStyle="1" w:styleId="affff">
    <w:name w:val="目次、索引正文"/>
    <w:pPr>
      <w:spacing w:line="320" w:lineRule="exact"/>
      <w:jc w:val="both"/>
    </w:pPr>
    <w:rPr>
      <w:rFonts w:ascii="宋体"/>
      <w:sz w:val="21"/>
    </w:rPr>
  </w:style>
  <w:style w:type="paragraph" w:customStyle="1" w:styleId="affff0">
    <w:name w:val="发布日期"/>
    <w:pPr>
      <w:framePr w:w="4000" w:h="473" w:hRule="exact" w:hSpace="180" w:vSpace="180" w:wrap="around" w:hAnchor="margin" w:y="13511" w:anchorLock="1"/>
    </w:pPr>
    <w:rPr>
      <w:rFonts w:eastAsia="黑体"/>
      <w:sz w:val="28"/>
    </w:rPr>
  </w:style>
  <w:style w:type="paragraph" w:customStyle="1" w:styleId="affff1">
    <w:name w:val="附录五级条标题"/>
    <w:basedOn w:val="a6"/>
    <w:next w:val="aff7"/>
    <w:pPr>
      <w:numPr>
        <w:ilvl w:val="0"/>
        <w:numId w:val="0"/>
      </w:numPr>
      <w:outlineLvl w:val="6"/>
    </w:pPr>
  </w:style>
  <w:style w:type="paragraph" w:customStyle="1" w:styleId="a6">
    <w:name w:val="附录四级条标题"/>
    <w:basedOn w:val="a5"/>
    <w:next w:val="aff7"/>
    <w:pPr>
      <w:numPr>
        <w:ilvl w:val="4"/>
      </w:numPr>
      <w:tabs>
        <w:tab w:val="left" w:pos="900"/>
      </w:tabs>
      <w:outlineLvl w:val="5"/>
    </w:pPr>
  </w:style>
  <w:style w:type="paragraph" w:customStyle="1" w:styleId="a5">
    <w:name w:val="附录三级条标题"/>
    <w:basedOn w:val="a4"/>
    <w:next w:val="aff7"/>
    <w:pPr>
      <w:numPr>
        <w:ilvl w:val="3"/>
      </w:numPr>
      <w:tabs>
        <w:tab w:val="clear" w:pos="900"/>
      </w:tabs>
      <w:outlineLvl w:val="4"/>
    </w:pPr>
  </w:style>
  <w:style w:type="paragraph" w:customStyle="1" w:styleId="ab">
    <w:name w:val="实施日期"/>
    <w:basedOn w:val="affff0"/>
    <w:pPr>
      <w:framePr w:hSpace="0" w:wrap="around" w:xAlign="right"/>
      <w:numPr>
        <w:ilvl w:val="4"/>
        <w:numId w:val="1"/>
      </w:numPr>
      <w:tabs>
        <w:tab w:val="left" w:pos="900"/>
      </w:tabs>
      <w:jc w:val="right"/>
    </w:pPr>
  </w:style>
  <w:style w:type="paragraph" w:customStyle="1" w:styleId="affff2">
    <w:name w:val="注×："/>
    <w:pPr>
      <w:widowControl w:val="0"/>
      <w:tabs>
        <w:tab w:val="left" w:pos="630"/>
      </w:tabs>
      <w:autoSpaceDE w:val="0"/>
      <w:autoSpaceDN w:val="0"/>
      <w:jc w:val="both"/>
    </w:pPr>
    <w:rPr>
      <w:rFonts w:ascii="宋体"/>
      <w:sz w:val="18"/>
    </w:rPr>
  </w:style>
  <w:style w:type="paragraph" w:customStyle="1" w:styleId="affff3">
    <w:name w:val="标准书脚_奇数页"/>
    <w:pPr>
      <w:spacing w:before="120"/>
      <w:jc w:val="right"/>
    </w:pPr>
    <w:rPr>
      <w:sz w:val="18"/>
    </w:rPr>
  </w:style>
  <w:style w:type="paragraph" w:customStyle="1" w:styleId="affff4">
    <w:name w:val="封面标准文稿编辑信息"/>
    <w:pPr>
      <w:spacing w:before="180" w:line="180" w:lineRule="exact"/>
      <w:jc w:val="center"/>
    </w:pPr>
    <w:rPr>
      <w:rFonts w:ascii="宋体"/>
      <w:sz w:val="21"/>
    </w:rPr>
  </w:style>
  <w:style w:type="paragraph" w:customStyle="1" w:styleId="affff5">
    <w:name w:val="附录标识"/>
    <w:basedOn w:val="a7"/>
    <w:pPr>
      <w:numPr>
        <w:numId w:val="0"/>
      </w:numPr>
      <w:tabs>
        <w:tab w:val="left" w:pos="6405"/>
      </w:tabs>
      <w:spacing w:after="200"/>
    </w:pPr>
    <w:rPr>
      <w:sz w:val="21"/>
    </w:rPr>
  </w:style>
  <w:style w:type="paragraph" w:customStyle="1" w:styleId="Headerorfooter1">
    <w:name w:val="Header or footer|1"/>
    <w:basedOn w:val="ae"/>
    <w:rPr>
      <w:rFonts w:ascii="宋体" w:hAnsi="宋体" w:cs="宋体"/>
      <w:sz w:val="20"/>
      <w:szCs w:val="20"/>
    </w:rPr>
  </w:style>
  <w:style w:type="paragraph" w:customStyle="1" w:styleId="affff6">
    <w:name w:val="封面标准代替信息"/>
    <w:basedOn w:val="22"/>
    <w:pPr>
      <w:framePr w:wrap="around"/>
      <w:spacing w:before="57"/>
    </w:pPr>
    <w:rPr>
      <w:rFonts w:ascii="宋体"/>
      <w:sz w:val="21"/>
    </w:rPr>
  </w:style>
  <w:style w:type="paragraph" w:customStyle="1" w:styleId="affff7">
    <w:name w:val="数字编号列项（二级）"/>
    <w:pPr>
      <w:ind w:leftChars="400" w:left="1260" w:hangingChars="200" w:hanging="420"/>
      <w:jc w:val="both"/>
    </w:pPr>
    <w:rPr>
      <w:rFonts w:ascii="宋体"/>
      <w:sz w:val="21"/>
    </w:rPr>
  </w:style>
  <w:style w:type="paragraph" w:customStyle="1" w:styleId="a8">
    <w:name w:val="章标题"/>
    <w:next w:val="aff7"/>
    <w:pPr>
      <w:numPr>
        <w:ilvl w:val="1"/>
        <w:numId w:val="1"/>
      </w:numPr>
      <w:spacing w:beforeLines="50" w:before="50" w:afterLines="50" w:after="50"/>
      <w:jc w:val="both"/>
      <w:outlineLvl w:val="1"/>
    </w:pPr>
    <w:rPr>
      <w:rFonts w:ascii="黑体" w:eastAsia="黑体"/>
      <w:sz w:val="21"/>
    </w:rPr>
  </w:style>
  <w:style w:type="paragraph" w:customStyle="1" w:styleId="affff8">
    <w:name w:val="参考文献、索引标题"/>
    <w:basedOn w:val="a7"/>
    <w:next w:val="ae"/>
    <w:pPr>
      <w:numPr>
        <w:numId w:val="0"/>
      </w:numPr>
      <w:tabs>
        <w:tab w:val="left" w:pos="900"/>
      </w:tabs>
      <w:spacing w:after="200"/>
    </w:pPr>
    <w:rPr>
      <w:sz w:val="21"/>
    </w:rPr>
  </w:style>
  <w:style w:type="paragraph" w:customStyle="1" w:styleId="Bodytext1">
    <w:name w:val="Body text|1"/>
    <w:basedOn w:val="ae"/>
    <w:qFormat/>
    <w:pPr>
      <w:spacing w:after="100" w:line="355" w:lineRule="auto"/>
    </w:pPr>
    <w:rPr>
      <w:rFonts w:ascii="宋体" w:hAnsi="宋体" w:cs="宋体"/>
      <w:sz w:val="17"/>
      <w:szCs w:val="17"/>
      <w:lang w:val="zh-TW" w:eastAsia="zh-TW" w:bidi="zh-TW"/>
    </w:rPr>
  </w:style>
  <w:style w:type="paragraph" w:customStyle="1" w:styleId="affff9">
    <w:name w:val="标准书眉一"/>
    <w:pPr>
      <w:jc w:val="both"/>
    </w:pPr>
  </w:style>
  <w:style w:type="paragraph" w:customStyle="1" w:styleId="Picturecaption1">
    <w:name w:val="Picture caption|1"/>
    <w:basedOn w:val="ae"/>
    <w:rPr>
      <w:rFonts w:ascii="宋体" w:hAnsi="宋体" w:cs="宋体"/>
      <w:sz w:val="17"/>
      <w:szCs w:val="17"/>
      <w:lang w:val="zh-TW" w:eastAsia="zh-TW" w:bidi="zh-TW"/>
    </w:rPr>
  </w:style>
  <w:style w:type="paragraph" w:customStyle="1" w:styleId="a0">
    <w:name w:val="列项◆（三级）"/>
    <w:pPr>
      <w:numPr>
        <w:numId w:val="7"/>
      </w:numPr>
    </w:pPr>
    <w:rPr>
      <w:rFonts w:ascii="宋体"/>
      <w:sz w:val="21"/>
    </w:rPr>
  </w:style>
  <w:style w:type="paragraph" w:customStyle="1" w:styleId="affffa">
    <w:name w:val="其他标准称谓"/>
    <w:pPr>
      <w:spacing w:line="0" w:lineRule="atLeast"/>
      <w:jc w:val="distribute"/>
    </w:pPr>
    <w:rPr>
      <w:rFonts w:ascii="黑体" w:eastAsia="黑体" w:hAnsi="宋体"/>
      <w:sz w:val="52"/>
    </w:rPr>
  </w:style>
  <w:style w:type="paragraph" w:customStyle="1" w:styleId="affffb">
    <w:name w:val="封面标准文稿类别"/>
    <w:pPr>
      <w:spacing w:before="440" w:line="400" w:lineRule="exact"/>
      <w:jc w:val="center"/>
    </w:pPr>
    <w:rPr>
      <w:rFonts w:ascii="宋体"/>
      <w:sz w:val="24"/>
    </w:rPr>
  </w:style>
  <w:style w:type="paragraph" w:customStyle="1" w:styleId="Bodytext2">
    <w:name w:val="Body text|2"/>
    <w:basedOn w:val="ae"/>
    <w:pPr>
      <w:spacing w:line="317" w:lineRule="exact"/>
      <w:ind w:firstLine="360"/>
    </w:pPr>
    <w:rPr>
      <w:b/>
      <w:bCs/>
      <w:sz w:val="19"/>
      <w:szCs w:val="19"/>
      <w:lang w:val="zh-TW" w:eastAsia="zh-TW" w:bidi="zh-TW"/>
    </w:rPr>
  </w:style>
  <w:style w:type="paragraph" w:customStyle="1" w:styleId="affffc">
    <w:name w:val="条文脚注"/>
    <w:basedOn w:val="af9"/>
    <w:pPr>
      <w:tabs>
        <w:tab w:val="clear" w:pos="900"/>
      </w:tabs>
      <w:ind w:leftChars="200" w:left="780" w:hangingChars="200" w:hanging="360"/>
      <w:jc w:val="both"/>
    </w:pPr>
    <w:rPr>
      <w:rFonts w:ascii="宋体"/>
    </w:rPr>
  </w:style>
  <w:style w:type="paragraph" w:customStyle="1" w:styleId="affffd">
    <w:name w:val="文献分类号"/>
    <w:pPr>
      <w:framePr w:hSpace="180" w:vSpace="180" w:wrap="around" w:hAnchor="margin" w:y="1" w:anchorLock="1"/>
      <w:widowControl w:val="0"/>
      <w:textAlignment w:val="center"/>
    </w:pPr>
    <w:rPr>
      <w:rFonts w:eastAsia="黑体"/>
      <w:sz w:val="21"/>
    </w:rPr>
  </w:style>
  <w:style w:type="paragraph" w:customStyle="1" w:styleId="WPSOffice1">
    <w:name w:val="WPSOffice手动目录 1"/>
  </w:style>
  <w:style w:type="paragraph" w:customStyle="1" w:styleId="WPSOffice2">
    <w:name w:val="WPSOffice手动目录 2"/>
    <w:pPr>
      <w:ind w:leftChars="200" w:left="200"/>
    </w:pPr>
  </w:style>
  <w:style w:type="paragraph" w:customStyle="1" w:styleId="affffe">
    <w:basedOn w:val="1"/>
    <w:next w:val="ae"/>
    <w:uiPriority w:val="39"/>
    <w:unhideWhenUsed/>
    <w:qFormat/>
    <w:pPr>
      <w:widowControl/>
      <w:tabs>
        <w:tab w:val="clear" w:pos="900"/>
      </w:tabs>
      <w:spacing w:before="240" w:after="0" w:line="259" w:lineRule="auto"/>
      <w:ind w:left="0" w:firstLine="0"/>
      <w:jc w:val="left"/>
      <w:outlineLvl w:val="9"/>
    </w:pPr>
    <w:rPr>
      <w:rFonts w:ascii="等线 Light" w:eastAsia="等线 Light" w:hAnsi="等线 Light"/>
      <w:b w:val="0"/>
      <w:bCs w:val="0"/>
      <w:color w:val="0F4761"/>
      <w:kern w:val="0"/>
      <w:sz w:val="32"/>
      <w:szCs w:val="32"/>
    </w:rPr>
  </w:style>
  <w:style w:type="paragraph" w:styleId="afffff">
    <w:name w:val="List Paragraph"/>
    <w:basedOn w:val="ae"/>
    <w:uiPriority w:val="99"/>
    <w:qFormat/>
    <w:pPr>
      <w:ind w:firstLineChars="200" w:firstLine="420"/>
    </w:pPr>
  </w:style>
  <w:style w:type="paragraph" w:customStyle="1" w:styleId="afffff0">
    <w:hidden/>
    <w:uiPriority w:val="99"/>
    <w:unhideWhenUsed/>
    <w:rPr>
      <w:kern w:val="2"/>
      <w:sz w:val="21"/>
      <w:szCs w:val="24"/>
    </w:rPr>
  </w:style>
  <w:style w:type="paragraph" w:styleId="afffff1">
    <w:name w:val="Revision"/>
    <w:hidden/>
    <w:uiPriority w:val="99"/>
    <w:unhideWhenUsed/>
    <w:rsid w:val="00F243D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DS%202.0\Tds2.0\Support\tds2.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tds2.dot</Template>
  <TotalTime>28</TotalTime>
  <Pages>11</Pages>
  <Words>796</Words>
  <Characters>4542</Characters>
  <Application>Microsoft Office Word</Application>
  <DocSecurity>0</DocSecurity>
  <Lines>37</Lines>
  <Paragraphs>10</Paragraphs>
  <ScaleCrop>false</ScaleCrop>
  <Company>CNIS</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微软用户</dc:creator>
  <cp:lastModifiedBy>静怡 杜</cp:lastModifiedBy>
  <cp:revision>9</cp:revision>
  <cp:lastPrinted>2023-06-21T01:02:00Z</cp:lastPrinted>
  <dcterms:created xsi:type="dcterms:W3CDTF">2024-12-02T02:04:00Z</dcterms:created>
  <dcterms:modified xsi:type="dcterms:W3CDTF">2024-12-02T05:22:00Z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DS属性">
    <vt:lpwstr>TDS 2.0 Document</vt:lpwstr>
  </property>
  <property fmtid="{D5CDD505-2E9C-101B-9397-08002B2CF9AE}" pid="3" name="KSOProductBuildVer">
    <vt:lpwstr>2052-12.1.0.18608</vt:lpwstr>
  </property>
  <property fmtid="{D5CDD505-2E9C-101B-9397-08002B2CF9AE}" pid="4" name="ICV">
    <vt:lpwstr>C8FB6A5646A94A95B99A54FBF2E42763_13</vt:lpwstr>
  </property>
</Properties>
</file>