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E97F1">
      <w:pPr>
        <w:pStyle w:val="3"/>
        <w:spacing w:before="82"/>
        <w:ind w:left="118"/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1" layoutInCell="1" allowOverlap="1">
                <wp:simplePos x="0" y="0"/>
                <wp:positionH relativeFrom="page">
                  <wp:posOffset>899160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1029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70.8pt;margin-top:728.6pt;height:0pt;width:481.9pt;mso-position-horizontal-relative:page;mso-position-vertical-relative:page;z-index:251663360;mso-width-relative:page;mso-height-relative:page;" filled="f" stroked="t" coordsize="21600,21600" o:gfxdata="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zFQxfYAAAADgEAAA8AAAAAAAAAAQAgAAAA&#10;IgAAAGRycy9kb3ducmV2LnhtbFBLAQIUABQAAAAIAIdO4kD0Q+lG0gEAAJEDAAAOAAAAAAAAAAEA&#10;IAAAACc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bookmarkStart w:id="0" w:name="_Hlk156210513"/>
      <w:r>
        <w:rPr>
          <w:rFonts w:hint="eastAsia" w:ascii="黑体" w:hAnsi="黑体" w:eastAsia="黑体" w:cs="Times New Roman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I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CS </w:t>
      </w:r>
      <w:r>
        <w:rPr>
          <w:rFonts w:hint="eastAsia" w:ascii="黑体" w:hAnsi="黑体" w:eastAsia="黑体" w:cs="Times New Roman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7.16</w:t>
      </w:r>
      <w:r>
        <w:rPr>
          <w:rFonts w:hint="eastAsia" w:ascii="黑体" w:hAnsi="黑体" w:eastAsia="黑体" w:cs="Times New Roman"/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.10</w:t>
      </w:r>
    </w:p>
    <w:p w14:paraId="35DF13DB">
      <w:pPr>
        <w:pStyle w:val="3"/>
        <w:spacing w:before="70"/>
        <w:ind w:left="118"/>
        <w:rPr>
          <w:rFonts w:hint="default" w:ascii="黑体" w:hAnsi="黑体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黑体" w:hAnsi="黑体" w:eastAsia="黑体" w:cs="Times New Roman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S</w:t>
      </w:r>
      <w:r>
        <w:rPr>
          <w:rFonts w:hint="eastAsia" w:ascii="黑体" w:hAnsi="黑体" w:eastAsia="黑体" w:cs="Times New Roman"/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eastAsia" w:ascii="黑体" w:hAnsi="黑体" w:eastAsia="黑体" w:cs="Times New Roman"/>
          <w:color w:val="000000" w:themeColor="text1"/>
          <w:spacing w:val="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</w:t>
      </w:r>
      <w:bookmarkEnd w:id="0"/>
      <w:r>
        <w:rPr>
          <w:rFonts w:hint="eastAsia" w:ascii="黑体" w:hAnsi="黑体" w:eastAsia="黑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681CE81C">
      <w:pPr>
        <w:pStyle w:val="3"/>
        <w:spacing w:before="70"/>
        <w:ind w:left="118"/>
        <w:rPr>
          <w:rFonts w:ascii="黑体" w:hAnsi="黑体" w:eastAsia="黑体"/>
          <w:kern w:val="0"/>
          <w:sz w:val="10"/>
          <w:szCs w:val="10"/>
        </w:rPr>
      </w:pPr>
      <w:r>
        <w:rPr>
          <w:rFonts w:hint="eastAsia" w:ascii="黑体" w:hAnsi="黑体" w:eastAsia="黑体" w:cs="Times New Roman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4802505</wp:posOffset>
            </wp:positionH>
            <wp:positionV relativeFrom="paragraph">
              <wp:posOffset>31750</wp:posOffset>
            </wp:positionV>
            <wp:extent cx="2135505" cy="612140"/>
            <wp:effectExtent l="0" t="0" r="13335" b="12700"/>
            <wp:wrapNone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550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0158F5">
      <w:pPr>
        <w:pStyle w:val="14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11963299">
      <w:pPr>
        <w:pStyle w:val="18"/>
        <w:framePr w:h="6974" w:hRule="exact" w:wrap="around" w:x="1419" w:anchorLock="1"/>
        <w:jc w:val="center"/>
        <w:rPr>
          <w:rFonts w:hint="eastAsia"/>
          <w:lang w:val="en-US" w:eastAsia="zh-CN"/>
        </w:rPr>
      </w:pPr>
    </w:p>
    <w:p w14:paraId="3B03BE49">
      <w:pPr>
        <w:pStyle w:val="16"/>
        <w:framePr w:w="9639" w:h="6974" w:hRule="exact" w:wrap="around" w:vAnchor="page" w:hAnchor="page" w:x="1419" w:y="6408" w:anchorLock="1"/>
        <w:rPr>
          <w:rFonts w:hint="eastAsia"/>
          <w:lang w:val="en-US" w:eastAsia="zh-CN"/>
        </w:rPr>
      </w:pPr>
    </w:p>
    <w:p w14:paraId="6D792769">
      <w:pPr>
        <w:pStyle w:val="18"/>
        <w:framePr w:h="6974" w:hRule="exact" w:wrap="around" w:x="1419" w:anchorLock="1"/>
        <w:jc w:val="center"/>
        <w:rPr>
          <w:rFonts w:hint="eastAsia"/>
          <w:lang w:val="en-US" w:eastAsia="zh-CN"/>
        </w:rPr>
      </w:pPr>
    </w:p>
    <w:p w14:paraId="618EA0A6">
      <w:pPr>
        <w:pStyle w:val="18"/>
        <w:framePr w:h="6974" w:hRule="exact" w:wrap="around" w:x="1419" w:anchorLock="1"/>
        <w:jc w:val="center"/>
      </w:pPr>
      <w:r>
        <w:rPr>
          <w:rFonts w:hint="eastAsia"/>
          <w:lang w:val="en-US" w:eastAsia="zh-CN"/>
        </w:rPr>
        <w:t>水果葡萄</w:t>
      </w:r>
      <w:r>
        <w:rPr>
          <w:rFonts w:hint="eastAsia"/>
        </w:rPr>
        <w:t>酒</w:t>
      </w:r>
    </w:p>
    <w:p w14:paraId="37B5EF59">
      <w:pPr>
        <w:pStyle w:val="19"/>
        <w:framePr w:w="9639" w:h="6974" w:hRule="exact" w:wrap="around" w:vAnchor="page" w:hAnchor="page" w:x="1419" w:y="6408" w:anchorLock="1"/>
        <w:jc w:val="center"/>
        <w:textAlignment w:val="bottom"/>
        <w:rPr>
          <w:rFonts w:hint="eastAsia" w:eastAsia="黑体"/>
          <w:szCs w:val="28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Multi-fruit</w:t>
      </w:r>
      <w:r>
        <w:rPr>
          <w:rFonts w:hint="eastAsia" w:eastAsia="黑体"/>
          <w:szCs w:val="28"/>
        </w:rPr>
        <w:t xml:space="preserve"> </w:t>
      </w:r>
      <w:r>
        <w:rPr>
          <w:rFonts w:hint="eastAsia" w:eastAsia="黑体"/>
          <w:szCs w:val="28"/>
          <w:lang w:val="en-US" w:eastAsia="zh-CN"/>
        </w:rPr>
        <w:t>w</w:t>
      </w:r>
      <w:r>
        <w:rPr>
          <w:rFonts w:hint="eastAsia" w:eastAsia="黑体"/>
          <w:szCs w:val="28"/>
        </w:rPr>
        <w:t>ine</w:t>
      </w:r>
      <w:r>
        <w:rPr>
          <w:rFonts w:hint="eastAsia" w:eastAsia="黑体"/>
          <w:szCs w:val="28"/>
          <w:lang w:val="en-US" w:eastAsia="zh-CN"/>
        </w:rPr>
        <w:t>s</w:t>
      </w:r>
    </w:p>
    <w:p w14:paraId="1579F280">
      <w:pPr>
        <w:framePr w:w="9639" w:h="6974" w:hRule="exact" w:wrap="around" w:vAnchor="page" w:hAnchor="page" w:x="1419" w:y="6408" w:anchorLock="1"/>
        <w:pBdr>
          <w:top w:val="none" w:sz="0" w:space="0"/>
          <w:left w:val="none" w:sz="0" w:space="0"/>
          <w:bottom w:val="none" w:sz="0" w:space="0"/>
          <w:right w:val="none" w:sz="0" w:space="0"/>
        </w:pBdr>
        <w:spacing w:before="68" w:line="362" w:lineRule="auto"/>
        <w:ind w:left="0" w:leftChars="0" w:right="544" w:firstLine="0" w:firstLineChars="0"/>
        <w:jc w:val="center"/>
        <w:rPr>
          <w:rFonts w:hint="eastAsia" w:ascii="楷体_GB2312" w:hAnsi="黑体" w:eastAsia="楷体_GB2312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黑体" w:eastAsia="楷体_GB2312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楷体_GB2312" w:hAnsi="黑体" w:eastAsia="楷体_GB2312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黑体" w:eastAsia="楷体_GB2312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征求意见</w:t>
      </w:r>
      <w:r>
        <w:rPr>
          <w:rFonts w:hint="eastAsia" w:ascii="楷体_GB2312" w:hAnsi="黑体" w:eastAsia="楷体_GB2312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稿）</w:t>
      </w:r>
    </w:p>
    <w:p w14:paraId="47B9B99E">
      <w:pPr>
        <w:pStyle w:val="19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</w:p>
    <w:p w14:paraId="381C33FC">
      <w:pPr>
        <w:pStyle w:val="19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</w:p>
    <w:p w14:paraId="2D030FB5">
      <w:pPr>
        <w:pStyle w:val="19"/>
        <w:framePr w:w="9639" w:h="6974" w:hRule="exact" w:wrap="around" w:vAnchor="page" w:hAnchor="page" w:x="1419" w:y="6408" w:anchorLock="1"/>
        <w:spacing w:before="720" w:beforeLines="300" w:after="72" w:afterLines="30" w:line="240" w:lineRule="auto"/>
        <w:textAlignment w:val="bottom"/>
        <w:rPr>
          <w:b/>
          <w:sz w:val="21"/>
          <w:szCs w:val="28"/>
        </w:rPr>
      </w:pPr>
    </w:p>
    <w:p w14:paraId="55E8CE08">
      <w:pPr>
        <w:framePr w:wrap="around" w:vAnchor="page" w:hAnchor="page" w:x="1539" w:y="1393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041"/>
        </w:tabs>
        <w:ind w:left="154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pacing w:val="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pacing w:val="-2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黑体" w:hAnsi="黑体" w:eastAsia="黑体" w:cs="Times New Roman"/>
          <w:color w:val="000000" w:themeColor="text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 -</w:t>
      </w:r>
      <w:r>
        <w:rPr>
          <w:rFonts w:ascii="黑体" w:hAnsi="黑体" w:eastAsia="黑体" w:cs="Times New Roman"/>
          <w:color w:val="000000" w:themeColor="text1"/>
          <w:spacing w:val="-3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pacing w:val="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 -</w:t>
      </w:r>
      <w:r>
        <w:rPr>
          <w:rFonts w:ascii="黑体" w:hAnsi="黑体" w:eastAsia="黑体" w:cs="Times New Roman"/>
          <w:color w:val="000000" w:themeColor="text1"/>
          <w:spacing w:val="-3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pacing w:val="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pacing w:val="-2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-3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ascii="黑体" w:hAnsi="黑体" w:eastAsia="黑体" w:cs="黑体"/>
          <w:color w:val="000000" w:themeColor="text1"/>
          <w:position w:val="-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布</w:t>
      </w:r>
      <w:r>
        <w:rPr>
          <w:rFonts w:hint="eastAsia" w:ascii="黑体" w:hAnsi="黑体" w:eastAsia="黑体" w:cs="黑体"/>
          <w:color w:val="000000" w:themeColor="text1"/>
          <w:position w:val="-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ascii="黑体" w:hAnsi="黑体" w:eastAsia="黑体" w:cs="Times New Roman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-</w:t>
      </w:r>
      <w:r>
        <w:rPr>
          <w:rFonts w:ascii="黑体" w:hAnsi="黑体" w:eastAsia="黑体" w:cs="Times New Roman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 -</w:t>
      </w:r>
      <w:r>
        <w:rPr>
          <w:rFonts w:ascii="黑体" w:hAnsi="黑体" w:eastAsia="黑体" w:cs="Times New Roman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Times New Roman"/>
          <w:color w:val="000000" w:themeColor="text1"/>
          <w:spacing w:val="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ascii="黑体" w:hAnsi="黑体" w:eastAsia="黑体" w:cs="Times New Roman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实施</w:t>
      </w:r>
    </w:p>
    <w:p w14:paraId="3EFCD192">
      <w:pPr>
        <w:pStyle w:val="24"/>
        <w:framePr w:h="584" w:hRule="exact" w:hSpace="181" w:vSpace="181" w:wrap="around" w:vAnchor="page" w:hAnchor="page" w:x="2431" w:y="14750"/>
        <w:rPr>
          <w:rFonts w:hAnsi="黑体"/>
        </w:rPr>
      </w:pPr>
      <w:r>
        <w:rPr>
          <w:rFonts w:hint="eastAsia" w:ascii="Times New Roman"/>
          <w:w w:val="100"/>
          <w:sz w:val="28"/>
          <w:lang w:val="en-US" w:eastAsia="zh-CN"/>
        </w:rPr>
        <w:t>中国酒业协会</w:t>
      </w:r>
      <w:r>
        <w:rPr>
          <w:rFonts w:ascii="Times New Roman"/>
          <w:w w:val="100"/>
          <w:sz w:val="28"/>
        </w:rPr>
        <w:t>  </w:t>
      </w:r>
      <w:r>
        <w:rPr>
          <w:rStyle w:val="26"/>
          <w:rFonts w:hint="eastAsia" w:hAnsi="黑体"/>
          <w:position w:val="0"/>
        </w:rPr>
        <w:t>发</w:t>
      </w:r>
      <w:r>
        <w:rPr>
          <w:rStyle w:val="26"/>
          <w:rFonts w:hint="eastAsia" w:hAnsi="黑体"/>
          <w:spacing w:val="0"/>
          <w:position w:val="0"/>
        </w:rPr>
        <w:t>布</w:t>
      </w:r>
    </w:p>
    <w:p w14:paraId="02E3819E">
      <w:pPr>
        <w:spacing w:before="3" w:line="100" w:lineRule="exact"/>
        <w:rPr>
          <w:color w:val="000000" w:themeColor="text1"/>
          <w:sz w:val="10"/>
          <w:szCs w:val="10"/>
          <w:lang w:eastAsia="zh-CN"/>
          <w14:textFill>
            <w14:solidFill>
              <w14:schemeClr w14:val="tx1"/>
            </w14:solidFill>
          </w14:textFill>
        </w:rPr>
      </w:pPr>
    </w:p>
    <w:p w14:paraId="4659282B">
      <w:pPr>
        <w:spacing w:line="200" w:lineRule="exact"/>
        <w:rPr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6ED93A78">
      <w:pPr>
        <w:tabs>
          <w:tab w:val="left" w:pos="5752"/>
        </w:tabs>
        <w:spacing w:line="240" w:lineRule="auto"/>
        <w:ind w:right="0"/>
        <w:jc w:val="left"/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ab/>
      </w:r>
    </w:p>
    <w:p w14:paraId="11534099">
      <w:pPr>
        <w:spacing w:line="200" w:lineRule="exact"/>
        <w:rPr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0664072D">
      <w:pPr>
        <w:spacing w:line="740" w:lineRule="exact"/>
        <w:rPr>
          <w:rFonts w:ascii="黑体" w:hAnsi="黑体" w:eastAsia="黑体" w:cs="Adobe 黑体 Std R"/>
          <w:color w:val="000000" w:themeColor="text1"/>
          <w:sz w:val="68"/>
          <w:szCs w:val="68"/>
          <w:lang w:eastAsia="zh-CN"/>
          <w14:textFill>
            <w14:solidFill>
              <w14:schemeClr w14:val="tx1"/>
            </w14:solidFill>
          </w14:textFill>
        </w:rPr>
      </w:pPr>
    </w:p>
    <w:p w14:paraId="17F6ABA6">
      <w:pPr>
        <w:spacing w:line="740" w:lineRule="exact"/>
        <w:rPr>
          <w:rFonts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Adobe 黑体 Std R"/>
          <w:color w:val="000000" w:themeColor="text1"/>
          <w:sz w:val="68"/>
          <w:szCs w:val="68"/>
          <w:lang w:eastAsia="zh-CN"/>
          <w14:textFill>
            <w14:solidFill>
              <w14:schemeClr w14:val="tx1"/>
            </w14:solidFill>
          </w14:textFill>
        </w:rPr>
        <w:t>团</w:t>
      </w:r>
      <w:r>
        <w:rPr>
          <w:rFonts w:hint="eastAsia" w:ascii="黑体" w:hAnsi="黑体" w:eastAsia="黑体" w:cs="Adobe 黑体 Std R"/>
          <w:color w:val="000000" w:themeColor="text1"/>
          <w:sz w:val="68"/>
          <w:szCs w:val="68"/>
          <w:lang w:eastAsia="zh-CN"/>
          <w14:textFill>
            <w14:solidFill>
              <w14:schemeClr w14:val="tx1"/>
            </w14:solidFill>
          </w14:textFill>
        </w:rPr>
        <w:t xml:space="preserve">     体       标       准</w:t>
      </w:r>
      <w:bookmarkStart w:id="59" w:name="_GoBack"/>
      <w:bookmarkEnd w:id="59"/>
    </w:p>
    <w:p w14:paraId="5947093E">
      <w:pPr>
        <w:spacing w:line="560" w:lineRule="exact"/>
        <w:ind w:right="380"/>
        <w:jc w:val="right"/>
        <w:rPr>
          <w:rFonts w:hint="eastAsia" w:ascii="黑体" w:hAnsi="黑体" w:eastAsia="黑体" w:cs="Adobe 黑体 Std R"/>
          <w:color w:val="000000" w:themeColor="text1"/>
          <w:sz w:val="68"/>
          <w:szCs w:val="68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/CBJ</w:t>
      </w:r>
      <w:r>
        <w:rPr>
          <w:rFonts w:hint="eastAsia" w:ascii="黑体" w:hAnsi="黑体" w:eastAsia="黑体" w:cs="黑体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 xml:space="preserve"> XXXX</w:t>
      </w:r>
      <w:r>
        <w:rPr>
          <w:rFonts w:ascii="黑体" w:hAnsi="黑体" w:eastAsia="黑体" w:cs="黑体"/>
          <w:color w:val="000000" w:themeColor="text1"/>
          <w:spacing w:val="-3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Fonts w:ascii="黑体" w:hAnsi="黑体" w:eastAsia="黑体" w:cs="黑体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rFonts w:ascii="黑体" w:hAnsi="黑体" w:eastAsia="黑体" w:cs="黑体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黑体" w:hAnsi="黑体" w:eastAsia="黑体" w:cs="黑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X</w:t>
      </w:r>
    </w:p>
    <w:p w14:paraId="1B35BEE0">
      <w:pPr>
        <w:tabs>
          <w:tab w:val="left" w:pos="1235"/>
          <w:tab w:val="right" w:pos="9607"/>
        </w:tabs>
        <w:ind w:right="380"/>
        <w:jc w:val="left"/>
        <w:rPr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color w:val="000000" w:themeColor="text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147955</wp:posOffset>
                </wp:positionV>
                <wp:extent cx="6120130" cy="127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70"/>
                          <a:chOff x="1417" y="723"/>
                          <a:chExt cx="9638" cy="2"/>
                        </a:xfrm>
                        <a:effectLst/>
                      </wpg:grpSpPr>
                      <wps:wsp>
                        <wps:cNvPr id="2074698514" name="Freeform 24"/>
                        <wps:cNvSpPr/>
                        <wps:spPr bwMode="auto">
                          <a:xfrm>
                            <a:off x="1417" y="723"/>
                            <a:ext cx="9638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9638"/>
                              <a:gd name="T2" fmla="+- 0 11055 1417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70.9pt;margin-top:11.65pt;height:0.1pt;width:481.9pt;mso-position-horizontal-relative:page;z-index:-251655168;mso-width-relative:page;mso-height-relative:page;" coordorigin="1417,723" coordsize="9638,2" o:gfxdata="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DZ2ij9gAAAAKAQAADwAAAAAAAAABACAAAAAiAAAAZHJzL2Rvd25yZXYueG1s&#10;UEsBAhQAFAAAAAgAh07iQC2T3ucVAwAAEAcAAA4AAAAAAAAAAQAgAAAAJwEAAGRycy9lMm9Eb2Mu&#10;eG1sUEsFBgAAAAAGAAYAWQEAAK4GAAAAAA==&#10;">
                <o:lock v:ext="edit" aspectratio="f"/>
                <v:shape id="Freeform 24" o:spid="_x0000_s1026" o:spt="100" style="position:absolute;left:1417;top:723;height:2;width:9638;" filled="f" stroked="t" coordsize="9638,1" o:gfxdata="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DVdCxccAAADjAAAADwAAAAAAAAABACAAAAAiAAAAZHJzL2Rvd25yZXYueG1sUEsBAhQAFAAA&#10;AAgAh07iQDMvBZ47AAAAOQAAABAAAAAAAAAAAQAgAAAAFgEAAGRycy9zaGFwZXhtbC54bWxQSwUG&#10;AAAAAAYABgBbAQAAwAMAAAAA&#10;" path="m0,0l9638,0e">
                  <v:path o:connectlocs="0,0;9638,0" o:connectangles="0,0"/>
                  <v:fill on="f" focussize="0,0"/>
                  <v:stroke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ab/>
      </w:r>
    </w:p>
    <w:p w14:paraId="6738395F">
      <w:pPr>
        <w:spacing w:line="200" w:lineRule="exact"/>
        <w:rPr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448D8F7D">
      <w:pPr>
        <w:spacing w:line="200" w:lineRule="exact"/>
        <w:rPr>
          <w:color w:val="000000" w:themeColor="text1"/>
          <w:sz w:val="20"/>
          <w:szCs w:val="20"/>
          <w:lang w:eastAsia="zh-CN"/>
          <w14:textFill>
            <w14:solidFill>
              <w14:schemeClr w14:val="tx1"/>
            </w14:solidFill>
          </w14:textFill>
        </w:rPr>
      </w:pPr>
    </w:p>
    <w:p w14:paraId="37B874CD">
      <w:pPr>
        <w:pStyle w:val="27"/>
        <w:ind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37C1DB49">
      <w:pPr>
        <w:pStyle w:val="27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前</w:t>
      </w:r>
      <w:bookmarkStart w:id="1" w:name="BKQY"/>
      <w:r>
        <w:rPr>
          <w:rFonts w:hint="eastAsia" w:ascii="黑体" w:hAnsi="黑体" w:eastAsia="黑体" w:cs="黑体"/>
          <w:sz w:val="32"/>
          <w:szCs w:val="32"/>
        </w:rPr>
        <w:t>  言</w:t>
      </w:r>
      <w:bookmarkEnd w:id="1"/>
    </w:p>
    <w:p w14:paraId="230647C1">
      <w:pPr>
        <w:pStyle w:val="27"/>
        <w:ind w:firstLine="0" w:firstLineChars="0"/>
        <w:jc w:val="center"/>
        <w:rPr>
          <w:rFonts w:ascii="黑体" w:hAnsi="黑体" w:eastAsia="黑体" w:cs="黑体"/>
          <w:sz w:val="32"/>
          <w:szCs w:val="32"/>
        </w:rPr>
      </w:pPr>
    </w:p>
    <w:p w14:paraId="67BC8CCC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本文件按照GB/T 1.1-2020《标准化工作导则 第1部分标准化文件的结构和起草规则》的规定起草。</w:t>
      </w:r>
    </w:p>
    <w:p w14:paraId="248B4171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请注意本文件的某些内容可能涉及专利。本文件的发布机构不承担识别专利的责任。</w:t>
      </w:r>
    </w:p>
    <w:p w14:paraId="63E36295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本标准由中国酒业协会提出。</w:t>
      </w:r>
    </w:p>
    <w:p w14:paraId="5342CEFF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本文件由中国酒业协会团体标准审查</w:t>
      </w: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技术</w:t>
      </w: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委员会归口。</w:t>
      </w:r>
    </w:p>
    <w:p w14:paraId="6EFCD29D">
      <w:pPr>
        <w:spacing w:line="296" w:lineRule="exact"/>
        <w:ind w:firstLine="420" w:firstLineChars="200"/>
        <w:rPr>
          <w:rFonts w:hint="default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主要起草单位: 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xxx,xxx,xxx</w:t>
      </w:r>
    </w:p>
    <w:p w14:paraId="2D3D8B2B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7" w:h="16840"/>
          <w:pgMar w:top="1660" w:right="1020" w:bottom="1340" w:left="1300" w:header="1448" w:footer="1140" w:gutter="0"/>
          <w:pgNumType w:fmt="decimal"/>
          <w:cols w:space="720" w:num="1"/>
          <w:titlePg/>
        </w:sectPr>
      </w:pPr>
      <w:r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主要起草人:</w:t>
      </w:r>
      <w:r>
        <w:rPr>
          <w:rFonts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xxx,xxx,xxx</w:t>
      </w:r>
    </w:p>
    <w:p w14:paraId="48028778">
      <w:pPr>
        <w:spacing w:line="296" w:lineRule="exact"/>
        <w:ind w:firstLine="420" w:firstLineChars="200"/>
        <w:rPr>
          <w:rFonts w:hint="eastAsia" w:ascii="宋体" w:hAnsi="宋体" w:eastAsia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1E32719D">
      <w:pPr>
        <w:pStyle w:val="27"/>
        <w:ind w:left="0" w:leftChars="0" w:firstLine="0" w:firstLineChars="0"/>
        <w:jc w:val="center"/>
        <w:rPr>
          <w:rFonts w:hint="eastAsia" w:ascii="黑体" w:hAnsi="Times New Roman" w:eastAsia="黑体" w:cs="Times New Roman"/>
          <w:sz w:val="32"/>
          <w:highlight w:val="none"/>
          <w:lang w:val="en-US" w:eastAsia="zh-CN" w:bidi="ar-SA"/>
        </w:rPr>
      </w:pPr>
      <w:r>
        <w:rPr>
          <w:rFonts w:hint="eastAsia" w:ascii="黑体" w:hAnsi="Times New Roman" w:eastAsia="黑体" w:cs="Times New Roman"/>
          <w:sz w:val="32"/>
          <w:highlight w:val="none"/>
          <w:lang w:val="en-US" w:eastAsia="zh-CN" w:bidi="ar-SA"/>
        </w:rPr>
        <w:t>水果葡萄酒</w:t>
      </w:r>
    </w:p>
    <w:p w14:paraId="5406C5DB">
      <w:pPr>
        <w:pStyle w:val="27"/>
        <w:tabs>
          <w:tab w:val="clear" w:pos="4201"/>
          <w:tab w:val="clear" w:pos="9298"/>
        </w:tabs>
        <w:spacing w:line="340" w:lineRule="exact"/>
        <w:ind w:firstLine="0" w:firstLineChars="0"/>
        <w:rPr>
          <w:rFonts w:ascii="黑体" w:eastAsia="黑体"/>
          <w:highlight w:val="none"/>
        </w:rPr>
      </w:pPr>
      <w:bookmarkStart w:id="2" w:name="_Toc237062519"/>
      <w:r>
        <w:rPr>
          <w:rFonts w:hint="eastAsia" w:ascii="黑体" w:eastAsia="黑体"/>
          <w:highlight w:val="none"/>
        </w:rPr>
        <w:t>1  范围</w:t>
      </w:r>
    </w:p>
    <w:p w14:paraId="376FEF6B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ascii="宋体" w:hAnsi="宋体" w:eastAsia="宋体"/>
          <w:spacing w:val="0"/>
          <w:sz w:val="21"/>
          <w:szCs w:val="21"/>
          <w:highlight w:val="none"/>
        </w:rPr>
      </w:pPr>
      <w:r>
        <w:rPr>
          <w:rFonts w:hint="eastAsia" w:ascii="宋体" w:hAnsi="宋体" w:eastAsia="宋体"/>
          <w:spacing w:val="0"/>
          <w:sz w:val="21"/>
          <w:szCs w:val="21"/>
          <w:highlight w:val="none"/>
          <w:lang w:eastAsia="zh-CN"/>
        </w:rPr>
        <w:t>本文件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规定了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的定义、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分类、技术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要求、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食品添加剂、生产加工过程卫生要求、检验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方法、检验规则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、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标志、包装、运输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与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贮存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。</w:t>
      </w:r>
    </w:p>
    <w:p w14:paraId="0C3C8E47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default" w:ascii="宋体" w:hAnsi="宋体" w:eastAsia="宋体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/>
          <w:spacing w:val="0"/>
          <w:sz w:val="21"/>
          <w:szCs w:val="21"/>
          <w:highlight w:val="none"/>
          <w:lang w:eastAsia="zh-CN"/>
        </w:rPr>
        <w:t>本文件</w:t>
      </w:r>
      <w:r>
        <w:rPr>
          <w:rFonts w:ascii="宋体" w:hAnsi="宋体" w:eastAsia="宋体"/>
          <w:spacing w:val="0"/>
          <w:sz w:val="21"/>
          <w:szCs w:val="21"/>
          <w:highlight w:val="none"/>
        </w:rPr>
        <w:t>适用于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含葡萄在内两种或以上水果、果汁（浆）、浓缩果汁（浆）为主要原料，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添加或不添加可食用的辅料和（或）食品添加剂，经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原料处理、全部或部分发酵、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均质调配、过滤、冷冻、填充或不填充二氧化碳、除菌、灌装等工艺制成的发酵酒。</w:t>
      </w:r>
    </w:p>
    <w:p w14:paraId="53CE7E2A">
      <w:pPr>
        <w:pStyle w:val="27"/>
        <w:spacing w:line="340" w:lineRule="exact"/>
        <w:ind w:firstLine="0" w:firstLineChars="0"/>
        <w:rPr>
          <w:rFonts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2  规范性引用文件</w:t>
      </w:r>
      <w:bookmarkEnd w:id="2"/>
    </w:p>
    <w:p w14:paraId="3B78FAAF">
      <w:pPr>
        <w:pStyle w:val="27"/>
        <w:spacing w:line="340" w:lineRule="exact"/>
        <w:ind w:firstLine="420"/>
        <w:rPr>
          <w:highlight w:val="none"/>
        </w:rPr>
      </w:pPr>
      <w:r>
        <w:rPr>
          <w:rFonts w:hint="eastAsia"/>
          <w:highlight w:val="none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 w14:paraId="7F3F7BFC">
      <w:pPr>
        <w:pStyle w:val="27"/>
        <w:tabs>
          <w:tab w:val="clear" w:pos="4201"/>
          <w:tab w:val="clear" w:pos="9298"/>
        </w:tabs>
        <w:spacing w:line="340" w:lineRule="exact"/>
        <w:ind w:firstLine="420"/>
      </w:pPr>
      <w:r>
        <w:t>GB/T</w:t>
      </w:r>
      <w:r>
        <w:rPr>
          <w:rFonts w:hint="eastAsia"/>
        </w:rPr>
        <w:t xml:space="preserve"> </w:t>
      </w:r>
      <w:r>
        <w:t>191</w:t>
      </w:r>
      <w:r>
        <w:rPr>
          <w:rFonts w:hint="eastAsia"/>
        </w:rPr>
        <w:t xml:space="preserve">  </w:t>
      </w:r>
      <w:r>
        <w:t>包装储运图示标志</w:t>
      </w:r>
    </w:p>
    <w:p w14:paraId="41848209">
      <w:pPr>
        <w:pStyle w:val="27"/>
        <w:tabs>
          <w:tab w:val="clear" w:pos="4201"/>
          <w:tab w:val="clear" w:pos="9298"/>
        </w:tabs>
        <w:spacing w:line="340" w:lineRule="exact"/>
        <w:ind w:firstLine="420"/>
      </w:pPr>
      <w:r>
        <w:t>GB</w:t>
      </w:r>
      <w:r>
        <w:rPr>
          <w:rFonts w:hint="eastAsia"/>
        </w:rPr>
        <w:t xml:space="preserve"> </w:t>
      </w:r>
      <w:r>
        <w:t>2758</w:t>
      </w:r>
      <w:r>
        <w:rPr>
          <w:rFonts w:hint="eastAsia"/>
        </w:rPr>
        <w:t xml:space="preserve">  食品安全国家标准  </w:t>
      </w:r>
      <w:r>
        <w:t>发酵酒</w:t>
      </w:r>
      <w:r>
        <w:rPr>
          <w:rFonts w:hint="eastAsia"/>
        </w:rPr>
        <w:t>及其配制酒</w:t>
      </w:r>
    </w:p>
    <w:p w14:paraId="137D671E">
      <w:pPr>
        <w:pStyle w:val="27"/>
        <w:spacing w:line="340" w:lineRule="exact"/>
        <w:ind w:firstLine="420"/>
      </w:pPr>
      <w:r>
        <w:rPr>
          <w:rFonts w:hint="eastAsia"/>
        </w:rPr>
        <w:t>GB 2760  食品安全国家标准  食品添加剂使用标准</w:t>
      </w:r>
    </w:p>
    <w:p w14:paraId="4CE9A730">
      <w:pPr>
        <w:pStyle w:val="27"/>
        <w:spacing w:line="340" w:lineRule="exact"/>
        <w:ind w:firstLine="420"/>
      </w:pPr>
      <w:r>
        <w:rPr>
          <w:rFonts w:hint="eastAsia"/>
        </w:rPr>
        <w:t>GB 2761  食品安全国家标准  食品中真菌毒素限量</w:t>
      </w:r>
    </w:p>
    <w:p w14:paraId="3ABFCC9B">
      <w:pPr>
        <w:pStyle w:val="27"/>
        <w:spacing w:line="340" w:lineRule="exact"/>
        <w:ind w:firstLine="420"/>
      </w:pPr>
      <w:r>
        <w:rPr>
          <w:rFonts w:hint="eastAsia"/>
        </w:rPr>
        <w:t>GB 2762  食品安全国家标准  食品中污染物限量</w:t>
      </w:r>
    </w:p>
    <w:p w14:paraId="6B192CEC">
      <w:pPr>
        <w:pStyle w:val="27"/>
        <w:spacing w:line="340" w:lineRule="exact"/>
        <w:ind w:firstLine="420"/>
      </w:pPr>
      <w:r>
        <w:rPr>
          <w:rFonts w:hint="eastAsia"/>
        </w:rPr>
        <w:t>GB 2763  食品安全国家标准  食品中农药最大残留限量</w:t>
      </w:r>
    </w:p>
    <w:p w14:paraId="6FF3A082">
      <w:pPr>
        <w:pStyle w:val="27"/>
        <w:spacing w:line="340" w:lineRule="exact"/>
        <w:ind w:firstLine="420"/>
      </w:pPr>
      <w:r>
        <w:rPr>
          <w:rFonts w:hint="eastAsia"/>
        </w:rPr>
        <w:t>GB 4789.25 食品安全国家标准  食品微生物学检验 酒类、饮料、冷冻饮品采样和检样处理</w:t>
      </w:r>
    </w:p>
    <w:p w14:paraId="29AD9F7D">
      <w:pPr>
        <w:pStyle w:val="27"/>
        <w:spacing w:line="340" w:lineRule="exact"/>
        <w:ind w:firstLine="420"/>
      </w:pPr>
      <w:r>
        <w:rPr>
          <w:rFonts w:hint="eastAsia"/>
        </w:rPr>
        <w:t xml:space="preserve">GB 4789.4  食品安全国家标准  食品微生物学检验 沙门氏菌检验 </w:t>
      </w:r>
    </w:p>
    <w:p w14:paraId="04CC437F">
      <w:pPr>
        <w:pStyle w:val="27"/>
        <w:spacing w:line="340" w:lineRule="exact"/>
        <w:ind w:firstLine="420"/>
      </w:pPr>
      <w:r>
        <w:rPr>
          <w:rFonts w:hint="eastAsia"/>
        </w:rPr>
        <w:t>GB 4789.10  食品安全国家标准  食品微生物学检验 金黄色葡萄球菌检验</w:t>
      </w:r>
    </w:p>
    <w:p w14:paraId="2B4624BF">
      <w:pPr>
        <w:pStyle w:val="27"/>
        <w:spacing w:line="340" w:lineRule="exact"/>
        <w:ind w:firstLine="420"/>
      </w:pPr>
      <w:r>
        <w:t>GB 5009.</w:t>
      </w:r>
      <w:r>
        <w:rPr>
          <w:rFonts w:hint="eastAsia"/>
        </w:rPr>
        <w:t>12  食品安全国家标准  食品中铅的测定</w:t>
      </w:r>
    </w:p>
    <w:p w14:paraId="3CFC8369">
      <w:pPr>
        <w:pStyle w:val="27"/>
        <w:spacing w:line="340" w:lineRule="exact"/>
        <w:ind w:firstLine="420"/>
      </w:pPr>
      <w:r>
        <w:rPr>
          <w:rFonts w:hint="eastAsia"/>
        </w:rPr>
        <w:t>GB 5009.185  食品安全国家标准 食品中展青霉素的测定</w:t>
      </w:r>
    </w:p>
    <w:p w14:paraId="3E4A2CAF">
      <w:pPr>
        <w:pStyle w:val="27"/>
        <w:spacing w:line="340" w:lineRule="exact"/>
        <w:ind w:firstLine="420"/>
      </w:pPr>
      <w:r>
        <w:rPr>
          <w:rFonts w:hAnsi="宋体"/>
        </w:rPr>
        <w:t>GB 5009.96 食品安全国家标准 食品中赭曲霉毒素A的测定</w:t>
      </w:r>
    </w:p>
    <w:p w14:paraId="3EA111BD">
      <w:pPr>
        <w:pStyle w:val="27"/>
        <w:spacing w:line="340" w:lineRule="exact"/>
        <w:ind w:firstLine="420"/>
      </w:pPr>
      <w:r>
        <w:rPr>
          <w:rFonts w:hint="eastAsia"/>
        </w:rPr>
        <w:t xml:space="preserve">GB 5009.225 食品安全国家标准 </w:t>
      </w:r>
      <w:r>
        <w:t>酒和食用酒精中乙醇浓度的测定</w:t>
      </w:r>
    </w:p>
    <w:p w14:paraId="4432432C">
      <w:pPr>
        <w:pStyle w:val="27"/>
        <w:spacing w:line="340" w:lineRule="exact"/>
        <w:ind w:firstLine="420"/>
      </w:pPr>
      <w:r>
        <w:rPr>
          <w:rFonts w:hint="eastAsia"/>
        </w:rPr>
        <w:t>GB 5009.266 食品安全国家标准 食品中甲醇的测定</w:t>
      </w:r>
    </w:p>
    <w:p w14:paraId="5747BBB6">
      <w:pPr>
        <w:pStyle w:val="27"/>
        <w:spacing w:line="340" w:lineRule="exact"/>
        <w:ind w:firstLine="420"/>
      </w:pPr>
      <w:r>
        <w:rPr>
          <w:rFonts w:hint="eastAsia"/>
        </w:rPr>
        <w:t>GB/T 15037  葡萄酒</w:t>
      </w:r>
    </w:p>
    <w:p w14:paraId="75F90EF4">
      <w:pPr>
        <w:pStyle w:val="27"/>
        <w:spacing w:line="340" w:lineRule="exact"/>
        <w:ind w:firstLine="420"/>
      </w:pPr>
      <w:r>
        <w:rPr>
          <w:rFonts w:hint="eastAsia"/>
        </w:rPr>
        <w:t>NY/T 1508  绿色食品 果酒</w:t>
      </w:r>
    </w:p>
    <w:p w14:paraId="6EBF9EAC">
      <w:pPr>
        <w:pStyle w:val="27"/>
        <w:spacing w:line="340" w:lineRule="exact"/>
        <w:ind w:firstLine="420"/>
      </w:pPr>
      <w:r>
        <w:rPr>
          <w:rFonts w:hint="eastAsia"/>
        </w:rPr>
        <w:t>GB/T 15038  水果酒、果酒通用分析方法</w:t>
      </w:r>
    </w:p>
    <w:p w14:paraId="48372C63">
      <w:pPr>
        <w:pStyle w:val="27"/>
        <w:spacing w:line="340" w:lineRule="exact"/>
        <w:ind w:firstLine="420"/>
      </w:pPr>
      <w:r>
        <w:rPr>
          <w:rFonts w:hint="eastAsia"/>
        </w:rPr>
        <w:t>GB 5749  生活饮用水卫生标准</w:t>
      </w:r>
    </w:p>
    <w:p w14:paraId="07AEAE35">
      <w:pPr>
        <w:pStyle w:val="27"/>
        <w:spacing w:line="340" w:lineRule="exact"/>
        <w:ind w:firstLine="420"/>
      </w:pPr>
      <w:r>
        <w:rPr>
          <w:rFonts w:hint="eastAsia"/>
        </w:rPr>
        <w:t>GB 17325  食品安全国家标准  食品工业用浓缩液（汁、浆）</w:t>
      </w:r>
    </w:p>
    <w:p w14:paraId="535DCB5E">
      <w:pPr>
        <w:pStyle w:val="27"/>
        <w:spacing w:line="340" w:lineRule="exact"/>
        <w:ind w:firstLine="420"/>
      </w:pPr>
      <w:r>
        <w:rPr>
          <w:rFonts w:hint="eastAsia"/>
        </w:rPr>
        <w:t>SB/T 10197  原果汁通用技术条件</w:t>
      </w:r>
    </w:p>
    <w:p w14:paraId="504FC41E">
      <w:pPr>
        <w:pStyle w:val="27"/>
        <w:spacing w:line="340" w:lineRule="exact"/>
        <w:ind w:firstLine="420"/>
      </w:pPr>
      <w:r>
        <w:rPr>
          <w:rFonts w:hint="eastAsia"/>
        </w:rPr>
        <w:t>SB/T 10198  浓缩果汁通用技术条件</w:t>
      </w:r>
    </w:p>
    <w:p w14:paraId="1F238D1D">
      <w:pPr>
        <w:pStyle w:val="27"/>
        <w:spacing w:line="340" w:lineRule="exact"/>
        <w:ind w:firstLine="420"/>
      </w:pPr>
      <w:r>
        <w:rPr>
          <w:rFonts w:hint="eastAsia"/>
        </w:rPr>
        <w:t>GB 25570  食品安全国家标准  食品添加剂 焦亚硫酸钾</w:t>
      </w:r>
    </w:p>
    <w:p w14:paraId="31E95FB0">
      <w:pPr>
        <w:pStyle w:val="27"/>
        <w:spacing w:line="340" w:lineRule="exact"/>
        <w:ind w:firstLine="420"/>
      </w:pPr>
      <w:r>
        <w:rPr>
          <w:rFonts w:hint="eastAsia"/>
        </w:rPr>
        <w:t>GB 1886.39 食品安全国家标准 食品添加剂 山梨酸钾</w:t>
      </w:r>
    </w:p>
    <w:p w14:paraId="6108A7B8">
      <w:pPr>
        <w:pStyle w:val="27"/>
        <w:spacing w:line="340" w:lineRule="exact"/>
        <w:ind w:firstLine="420"/>
      </w:pPr>
      <w:r>
        <w:rPr>
          <w:rFonts w:hint="eastAsia"/>
        </w:rPr>
        <w:t>GB 14881  食品安全国家标准  食品生产通用卫生规范</w:t>
      </w:r>
    </w:p>
    <w:p w14:paraId="2417344F">
      <w:pPr>
        <w:pStyle w:val="27"/>
        <w:spacing w:line="340" w:lineRule="exact"/>
        <w:ind w:firstLine="420"/>
      </w:pPr>
      <w:r>
        <w:rPr>
          <w:rFonts w:hint="eastAsia"/>
        </w:rPr>
        <w:t>GB 7718  食品安全国家标准  预包装食品标签通则</w:t>
      </w:r>
    </w:p>
    <w:p w14:paraId="293E74D8">
      <w:pPr>
        <w:widowControl/>
        <w:shd w:val="clear" w:color="auto" w:fill="FFFFFF"/>
        <w:spacing w:line="340" w:lineRule="exact"/>
        <w:ind w:left="514" w:leftChars="207" w:hanging="79" w:hangingChars="38"/>
        <w:jc w:val="left"/>
        <w:outlineLvl w:val="4"/>
        <w:rPr>
          <w:rFonts w:hint="eastAsia" w:ascii="宋体" w:hAnsi="宋体"/>
          <w:szCs w:val="21"/>
        </w:rPr>
      </w:pPr>
      <w:r>
        <w:fldChar w:fldCharType="begin"/>
      </w:r>
      <w:r>
        <w:instrText xml:space="preserve"> HYPERLINK "http://down.foodmate.net/standard/sort/9/7114.html" \t "_blank" </w:instrText>
      </w:r>
      <w:r>
        <w:fldChar w:fldCharType="separate"/>
      </w:r>
      <w:r>
        <w:rPr>
          <w:rStyle w:val="12"/>
          <w:rFonts w:ascii="宋体" w:hAnsi="宋体" w:cs="Tahoma"/>
          <w:bCs/>
          <w:szCs w:val="21"/>
        </w:rPr>
        <w:t>JJF 1070</w:t>
      </w:r>
      <w:r>
        <w:rPr>
          <w:rStyle w:val="12"/>
          <w:rFonts w:hint="eastAsia" w:ascii="宋体" w:hAnsi="宋体" w:cs="Tahoma"/>
          <w:bCs/>
          <w:szCs w:val="21"/>
        </w:rPr>
        <w:t xml:space="preserve">  </w:t>
      </w:r>
      <w:r>
        <w:rPr>
          <w:rStyle w:val="12"/>
          <w:rFonts w:ascii="宋体" w:hAnsi="宋体" w:cs="Tahoma"/>
          <w:bCs/>
          <w:szCs w:val="21"/>
        </w:rPr>
        <w:t>定量包装商品净含量计量检验</w:t>
      </w:r>
      <w:r>
        <w:rPr>
          <w:rStyle w:val="12"/>
          <w:rFonts w:hint="eastAsia" w:ascii="宋体" w:hAnsi="宋体" w:cs="Tahoma"/>
          <w:bCs/>
          <w:szCs w:val="21"/>
        </w:rPr>
        <w:t>规则</w:t>
      </w:r>
      <w:r>
        <w:rPr>
          <w:rStyle w:val="12"/>
          <w:rFonts w:ascii="宋体" w:hAnsi="宋体" w:cs="Tahoma"/>
          <w:bCs/>
          <w:szCs w:val="21"/>
        </w:rPr>
        <w:t xml:space="preserve"> </w:t>
      </w:r>
      <w:r>
        <w:rPr>
          <w:rStyle w:val="12"/>
          <w:rFonts w:ascii="宋体" w:hAnsi="宋体" w:cs="Tahoma"/>
          <w:bCs/>
          <w:szCs w:val="21"/>
        </w:rPr>
        <w:fldChar w:fldCharType="end"/>
      </w:r>
    </w:p>
    <w:p w14:paraId="6CEFC7B7">
      <w:pPr>
        <w:pStyle w:val="27"/>
        <w:spacing w:line="340" w:lineRule="exact"/>
        <w:ind w:firstLine="420"/>
        <w:rPr>
          <w:rFonts w:hint="eastAsia" w:ascii="黑体" w:hAnsi="宋体" w:eastAsia="黑体"/>
          <w:szCs w:val="21"/>
        </w:rPr>
      </w:pPr>
      <w:r>
        <w:rPr>
          <w:rFonts w:hint="eastAsia" w:hAnsi="宋体"/>
          <w:szCs w:val="21"/>
        </w:rPr>
        <w:t>国家市场监督管理总局公告 2024年第13号文第1号修改单</w:t>
      </w:r>
    </w:p>
    <w:p w14:paraId="3A3E177A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  术语和定义</w:t>
      </w:r>
    </w:p>
    <w:p w14:paraId="7B176C86">
      <w:pPr>
        <w:pStyle w:val="27"/>
        <w:spacing w:line="340" w:lineRule="exact"/>
        <w:ind w:firstLine="405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下列术语和定义适用于本文件。</w:t>
      </w:r>
    </w:p>
    <w:p w14:paraId="42EA7729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 xml:space="preserve">3.1  </w:t>
      </w:r>
    </w:p>
    <w:p w14:paraId="0BA02C81">
      <w:pPr>
        <w:pStyle w:val="27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40" w:lineRule="exact"/>
        <w:ind w:firstLine="420" w:firstLineChars="200"/>
        <w:textAlignment w:val="auto"/>
        <w:rPr>
          <w:rFonts w:hint="default" w:ascii="黑体" w:hAnsi="宋体" w:eastAsia="黑体"/>
          <w:szCs w:val="21"/>
          <w:highlight w:val="none"/>
          <w:lang w:val="en-US" w:eastAsia="zh-CN"/>
        </w:rPr>
      </w:pP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m</w:t>
      </w:r>
      <w:r>
        <w:rPr>
          <w:rFonts w:hint="eastAsia" w:ascii="黑体" w:hAnsi="宋体" w:eastAsia="黑体" w:cs="Times New Roman"/>
          <w:szCs w:val="21"/>
          <w:highlight w:val="none"/>
          <w:lang w:val="en-US" w:eastAsia="zh-CN"/>
        </w:rPr>
        <w:t>ulti-fr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uit wines</w:t>
      </w:r>
    </w:p>
    <w:p w14:paraId="0214577A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/>
          <w:highlight w:val="none"/>
          <w:lang w:val="en-US" w:eastAsia="zh-CN"/>
        </w:rPr>
      </w:pP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以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含葡萄在内两种或以上水果、果汁（浆）、浓缩果汁（浆）为主要原料，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添加或不添加可食用的辅料和（或）食品添加剂，经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原料处理、全部或部分发酵、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均质调配、过滤、冷冻、填充或不填充二氧化碳、除菌、灌装等工艺制成的发酵酒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</w:rPr>
        <w:t>。</w:t>
      </w:r>
    </w:p>
    <w:p w14:paraId="499F05E6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  <w:lang w:val="en-US" w:eastAsia="zh-CN"/>
        </w:rPr>
        <w:t>3.2</w:t>
      </w:r>
      <w:r>
        <w:rPr>
          <w:rFonts w:hint="eastAsia" w:ascii="黑体" w:hAnsi="宋体" w:eastAsia="黑体"/>
          <w:szCs w:val="21"/>
        </w:rPr>
        <w:t xml:space="preserve"> </w:t>
      </w:r>
    </w:p>
    <w:p w14:paraId="50082863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平静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still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64023840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ascii="宋体" w:hAnsi="宋体" w:eastAsia="宋体"/>
          <w:spacing w:val="0"/>
          <w:sz w:val="21"/>
          <w:szCs w:val="21"/>
        </w:rPr>
        <w:t>在20°C时，二氧化碳压力</w:t>
      </w:r>
      <w:r>
        <w:rPr>
          <w:rFonts w:hint="eastAsia" w:ascii="宋体" w:hAnsi="宋体" w:eastAsia="宋体"/>
          <w:spacing w:val="0"/>
          <w:sz w:val="21"/>
          <w:szCs w:val="21"/>
        </w:rPr>
        <w:t>小</w:t>
      </w:r>
      <w:r>
        <w:rPr>
          <w:rFonts w:ascii="宋体" w:hAnsi="宋体" w:eastAsia="宋体"/>
          <w:spacing w:val="0"/>
          <w:sz w:val="21"/>
          <w:szCs w:val="21"/>
        </w:rPr>
        <w:t>于0.05 MPa的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</w:rPr>
        <w:t>。</w:t>
      </w:r>
    </w:p>
    <w:p w14:paraId="7B41CEE3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3</w:t>
      </w:r>
      <w:r>
        <w:rPr>
          <w:rFonts w:hint="eastAsia" w:ascii="黑体" w:hAnsi="宋体" w:eastAsia="黑体"/>
          <w:szCs w:val="21"/>
        </w:rPr>
        <w:t xml:space="preserve">  </w:t>
      </w:r>
    </w:p>
    <w:p w14:paraId="4434EABB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/>
        </w:rPr>
      </w:pPr>
      <w:r>
        <w:rPr>
          <w:rFonts w:hint="eastAsia" w:ascii="黑体" w:hAnsi="宋体" w:eastAsia="黑体"/>
          <w:szCs w:val="21"/>
        </w:rPr>
        <w:t>含气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carbon dioxide-containing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3D1DEEF6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ascii="宋体" w:hAnsi="宋体" w:eastAsia="宋体"/>
          <w:spacing w:val="0"/>
          <w:sz w:val="21"/>
          <w:szCs w:val="21"/>
        </w:rPr>
        <w:t>在20°C时，二氧化碳压力等于或大于0.05 MPa的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</w:rPr>
        <w:t>。</w:t>
      </w:r>
    </w:p>
    <w:p w14:paraId="4829FC32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3.1</w:t>
      </w:r>
      <w:r>
        <w:rPr>
          <w:rFonts w:hint="eastAsia" w:ascii="黑体" w:hAnsi="宋体" w:eastAsia="黑体"/>
          <w:szCs w:val="21"/>
        </w:rPr>
        <w:t xml:space="preserve">  </w:t>
      </w:r>
    </w:p>
    <w:p w14:paraId="406523D7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起</w:t>
      </w:r>
      <w:r>
        <w:rPr>
          <w:rFonts w:ascii="黑体" w:hAnsi="宋体" w:eastAsia="黑体"/>
          <w:szCs w:val="21"/>
        </w:rPr>
        <w:t>泡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sparkling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031CCC18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ascii="宋体" w:hAnsi="宋体" w:eastAsia="宋体"/>
          <w:spacing w:val="0"/>
          <w:sz w:val="21"/>
          <w:szCs w:val="21"/>
        </w:rPr>
        <w:t>在20°C时，二氧化碳</w:t>
      </w:r>
      <w:r>
        <w:rPr>
          <w:rFonts w:hint="eastAsia" w:ascii="宋体" w:hAnsi="宋体" w:eastAsia="宋体"/>
          <w:spacing w:val="0"/>
          <w:sz w:val="21"/>
          <w:szCs w:val="21"/>
        </w:rPr>
        <w:t>（全部由发酵产生）</w:t>
      </w:r>
      <w:r>
        <w:rPr>
          <w:rFonts w:ascii="宋体" w:hAnsi="宋体" w:eastAsia="宋体"/>
          <w:spacing w:val="0"/>
          <w:sz w:val="21"/>
          <w:szCs w:val="21"/>
        </w:rPr>
        <w:t>压力大于等于0.35 MPa</w:t>
      </w:r>
      <w:r>
        <w:rPr>
          <w:rFonts w:hint="eastAsia" w:ascii="宋体" w:hAnsi="宋体" w:eastAsia="宋体"/>
          <w:spacing w:val="0"/>
          <w:sz w:val="21"/>
          <w:szCs w:val="21"/>
        </w:rPr>
        <w:t>（对于容量小于250mL的瓶子二氧化碳压力等于或大于</w:t>
      </w:r>
      <w:r>
        <w:rPr>
          <w:rFonts w:ascii="宋体" w:hAnsi="宋体" w:eastAsia="宋体"/>
          <w:spacing w:val="0"/>
          <w:sz w:val="21"/>
          <w:szCs w:val="21"/>
        </w:rPr>
        <w:t>0.3 MPa</w:t>
      </w:r>
      <w:r>
        <w:rPr>
          <w:rFonts w:hint="eastAsia" w:ascii="宋体" w:hAnsi="宋体" w:eastAsia="宋体"/>
          <w:spacing w:val="0"/>
          <w:sz w:val="21"/>
          <w:szCs w:val="21"/>
        </w:rPr>
        <w:t>）</w:t>
      </w:r>
      <w:r>
        <w:rPr>
          <w:rFonts w:ascii="宋体" w:hAnsi="宋体" w:eastAsia="宋体"/>
          <w:spacing w:val="0"/>
          <w:sz w:val="21"/>
          <w:szCs w:val="21"/>
        </w:rPr>
        <w:t>的含气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</w:rPr>
        <w:t>。</w:t>
      </w:r>
    </w:p>
    <w:p w14:paraId="6D96B5CE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3.2</w:t>
      </w:r>
      <w:r>
        <w:rPr>
          <w:rFonts w:hint="eastAsia" w:ascii="黑体" w:hAnsi="宋体" w:eastAsia="黑体"/>
          <w:szCs w:val="21"/>
        </w:rPr>
        <w:t xml:space="preserve">  </w:t>
      </w:r>
    </w:p>
    <w:p w14:paraId="02CE7829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ascii="黑体" w:hAnsi="宋体" w:eastAsia="黑体"/>
          <w:szCs w:val="21"/>
        </w:rPr>
        <w:t>低泡</w:t>
      </w:r>
      <w:r>
        <w:rPr>
          <w:rFonts w:hint="eastAsia" w:ascii="黑体" w:hAnsi="宋体" w:eastAsia="黑体"/>
          <w:szCs w:val="21"/>
        </w:rPr>
        <w:t>（微泡）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semi-sparkling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45E45C4B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ascii="宋体" w:hAnsi="宋体" w:eastAsia="宋体"/>
          <w:spacing w:val="0"/>
          <w:sz w:val="21"/>
          <w:szCs w:val="21"/>
        </w:rPr>
        <w:t>在20°C时，二氧化碳（全部</w:t>
      </w:r>
      <w:r>
        <w:rPr>
          <w:rFonts w:hint="eastAsia" w:ascii="宋体" w:hAnsi="宋体" w:eastAsia="宋体"/>
          <w:spacing w:val="0"/>
          <w:sz w:val="21"/>
          <w:szCs w:val="21"/>
        </w:rPr>
        <w:t>由</w:t>
      </w:r>
      <w:r>
        <w:rPr>
          <w:rFonts w:ascii="宋体" w:hAnsi="宋体" w:eastAsia="宋体"/>
          <w:spacing w:val="0"/>
          <w:sz w:val="21"/>
          <w:szCs w:val="21"/>
        </w:rPr>
        <w:t>发酵产生）压力在0.05 MPa〜0.34 MPa</w:t>
      </w:r>
      <w:r>
        <w:rPr>
          <w:rFonts w:hint="eastAsia" w:ascii="宋体" w:hAnsi="宋体" w:eastAsia="宋体"/>
          <w:spacing w:val="0"/>
          <w:sz w:val="21"/>
          <w:szCs w:val="21"/>
        </w:rPr>
        <w:t>（对于容量小于250mL的瓶子二氧化碳压力在</w:t>
      </w:r>
      <w:r>
        <w:rPr>
          <w:rFonts w:ascii="宋体" w:hAnsi="宋体" w:eastAsia="宋体"/>
          <w:spacing w:val="0"/>
          <w:sz w:val="21"/>
          <w:szCs w:val="21"/>
        </w:rPr>
        <w:t>0.05 MPa〜0.</w:t>
      </w:r>
      <w:r>
        <w:rPr>
          <w:rFonts w:hint="eastAsia" w:ascii="宋体" w:hAnsi="宋体" w:eastAsia="宋体"/>
          <w:spacing w:val="0"/>
          <w:sz w:val="21"/>
          <w:szCs w:val="21"/>
        </w:rPr>
        <w:t>29</w:t>
      </w:r>
      <w:r>
        <w:rPr>
          <w:rFonts w:ascii="宋体" w:hAnsi="宋体" w:eastAsia="宋体"/>
          <w:spacing w:val="0"/>
          <w:sz w:val="21"/>
          <w:szCs w:val="21"/>
        </w:rPr>
        <w:t xml:space="preserve"> MPa</w:t>
      </w:r>
      <w:r>
        <w:rPr>
          <w:rFonts w:hint="eastAsia" w:ascii="宋体" w:hAnsi="宋体" w:eastAsia="宋体"/>
          <w:spacing w:val="0"/>
          <w:sz w:val="21"/>
          <w:szCs w:val="21"/>
        </w:rPr>
        <w:t>）</w:t>
      </w:r>
      <w:r>
        <w:rPr>
          <w:rFonts w:ascii="宋体" w:hAnsi="宋体" w:eastAsia="宋体"/>
          <w:spacing w:val="0"/>
          <w:sz w:val="21"/>
          <w:szCs w:val="21"/>
        </w:rPr>
        <w:t>的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</w:rPr>
        <w:t>。</w:t>
      </w:r>
    </w:p>
    <w:p w14:paraId="4691E576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4</w:t>
      </w:r>
      <w:r>
        <w:rPr>
          <w:rFonts w:hint="eastAsia" w:ascii="黑体" w:hAnsi="宋体" w:eastAsia="黑体"/>
          <w:szCs w:val="21"/>
        </w:rPr>
        <w:t xml:space="preserve">  </w:t>
      </w:r>
    </w:p>
    <w:p w14:paraId="326771ED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ascii="黑体" w:hAnsi="宋体" w:eastAsia="黑体"/>
          <w:szCs w:val="21"/>
        </w:rPr>
        <w:t>特种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special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20C35A0F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采</w:t>
      </w:r>
      <w:r>
        <w:rPr>
          <w:rFonts w:ascii="宋体" w:hAnsi="宋体" w:eastAsia="宋体"/>
          <w:spacing w:val="0"/>
          <w:sz w:val="21"/>
          <w:szCs w:val="21"/>
        </w:rPr>
        <w:t>用水果或果汁</w:t>
      </w:r>
      <w:r>
        <w:rPr>
          <w:rFonts w:hint="eastAsia" w:ascii="宋体" w:hAnsi="宋体" w:eastAsia="宋体"/>
          <w:spacing w:val="0"/>
          <w:sz w:val="21"/>
          <w:szCs w:val="21"/>
        </w:rPr>
        <w:t>（浆）、浓缩果汁（浆）</w:t>
      </w:r>
      <w:r>
        <w:rPr>
          <w:rFonts w:ascii="宋体" w:hAnsi="宋体" w:eastAsia="宋体"/>
          <w:spacing w:val="0"/>
          <w:sz w:val="21"/>
          <w:szCs w:val="21"/>
        </w:rPr>
        <w:t>在采摘或酿造工艺中使用特定方法酿制而成的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</w:t>
      </w:r>
      <w:r>
        <w:rPr>
          <w:rFonts w:ascii="宋体" w:hAnsi="宋体" w:eastAsia="宋体"/>
          <w:spacing w:val="0"/>
          <w:sz w:val="21"/>
          <w:szCs w:val="21"/>
        </w:rPr>
        <w:t>。</w:t>
      </w:r>
    </w:p>
    <w:p w14:paraId="228ACEB1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4</w:t>
      </w:r>
      <w:r>
        <w:rPr>
          <w:rFonts w:hint="eastAsia" w:ascii="黑体" w:hAnsi="宋体" w:eastAsia="黑体"/>
          <w:szCs w:val="21"/>
        </w:rPr>
        <w:t xml:space="preserve">.1  </w:t>
      </w:r>
    </w:p>
    <w:p w14:paraId="0162BAF5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ascii="黑体" w:hAnsi="宋体" w:eastAsia="黑体"/>
          <w:szCs w:val="21"/>
        </w:rPr>
        <w:t>低</w:t>
      </w:r>
      <w:r>
        <w:rPr>
          <w:rFonts w:hint="eastAsia" w:ascii="黑体" w:hAnsi="宋体" w:eastAsia="黑体"/>
          <w:szCs w:val="21"/>
        </w:rPr>
        <w:t>度</w:t>
      </w:r>
      <w:r>
        <w:rPr>
          <w:rFonts w:ascii="黑体" w:hAnsi="宋体" w:eastAsia="黑体"/>
          <w:szCs w:val="21"/>
        </w:rPr>
        <w:t>水果</w:t>
      </w:r>
      <w:r>
        <w:rPr>
          <w:rFonts w:hint="eastAsia" w:ascii="黑体" w:hAnsi="宋体" w:eastAsia="黑体"/>
          <w:szCs w:val="21"/>
          <w:lang w:val="en-US" w:eastAsia="zh-CN"/>
        </w:rPr>
        <w:t>葡萄</w:t>
      </w:r>
      <w:r>
        <w:rPr>
          <w:rFonts w:ascii="黑体" w:hAnsi="宋体" w:eastAsia="黑体"/>
          <w:szCs w:val="21"/>
        </w:rPr>
        <w:t>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low alcohol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43AB03BF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经</w:t>
      </w:r>
      <w:r>
        <w:rPr>
          <w:rFonts w:ascii="宋体" w:hAnsi="宋体" w:eastAsia="宋体"/>
          <w:spacing w:val="0"/>
          <w:sz w:val="21"/>
          <w:szCs w:val="21"/>
        </w:rPr>
        <w:t>中止发酵</w:t>
      </w:r>
      <w:r>
        <w:rPr>
          <w:rFonts w:hint="eastAsia" w:ascii="宋体" w:hAnsi="宋体" w:eastAsia="宋体"/>
          <w:spacing w:val="0"/>
          <w:sz w:val="21"/>
          <w:szCs w:val="21"/>
        </w:rPr>
        <w:t>，</w:t>
      </w:r>
      <w:r>
        <w:rPr>
          <w:rFonts w:ascii="宋体" w:hAnsi="宋体" w:eastAsia="宋体"/>
          <w:spacing w:val="0"/>
          <w:sz w:val="21"/>
          <w:szCs w:val="21"/>
        </w:rPr>
        <w:t>酒精度为0.5</w:t>
      </w:r>
      <w:r>
        <w:rPr>
          <w:rFonts w:hint="eastAsia" w:ascii="宋体" w:hAnsi="宋体" w:eastAsia="宋体"/>
          <w:spacing w:val="0"/>
          <w:sz w:val="21"/>
          <w:szCs w:val="21"/>
        </w:rPr>
        <w:t>%vol</w:t>
      </w:r>
      <w:r>
        <w:rPr>
          <w:rFonts w:ascii="宋体" w:hAnsi="宋体" w:eastAsia="宋体"/>
          <w:spacing w:val="0"/>
          <w:sz w:val="21"/>
          <w:szCs w:val="21"/>
        </w:rPr>
        <w:t>〜6.9</w:t>
      </w:r>
      <w:r>
        <w:rPr>
          <w:rFonts w:hint="eastAsia" w:ascii="宋体" w:hAnsi="宋体" w:eastAsia="宋体"/>
          <w:spacing w:val="0"/>
          <w:sz w:val="21"/>
          <w:szCs w:val="21"/>
        </w:rPr>
        <w:t>%vol的</w:t>
      </w:r>
      <w:r>
        <w:rPr>
          <w:rFonts w:ascii="宋体" w:hAnsi="宋体" w:eastAsia="宋体"/>
          <w:spacing w:val="0"/>
          <w:sz w:val="21"/>
          <w:szCs w:val="21"/>
        </w:rPr>
        <w:t>水果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葡萄</w:t>
      </w:r>
      <w:r>
        <w:rPr>
          <w:rFonts w:ascii="宋体" w:hAnsi="宋体" w:eastAsia="宋体"/>
          <w:spacing w:val="0"/>
          <w:sz w:val="21"/>
          <w:szCs w:val="21"/>
        </w:rPr>
        <w:t>酒。</w:t>
      </w:r>
    </w:p>
    <w:p w14:paraId="45183452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4</w:t>
      </w:r>
      <w:r>
        <w:rPr>
          <w:rFonts w:hint="eastAsia" w:ascii="黑体" w:hAnsi="宋体" w:eastAsia="黑体"/>
          <w:szCs w:val="21"/>
        </w:rPr>
        <w:t xml:space="preserve">.2  </w:t>
      </w:r>
    </w:p>
    <w:p w14:paraId="12BB9FD1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</w:rPr>
        <w:t>水果</w:t>
      </w:r>
      <w:r>
        <w:rPr>
          <w:rFonts w:hint="eastAsia" w:ascii="黑体" w:hAnsi="宋体" w:eastAsia="黑体"/>
          <w:szCs w:val="21"/>
          <w:lang w:val="en-US" w:eastAsia="zh-CN"/>
        </w:rPr>
        <w:t>葡萄</w:t>
      </w:r>
      <w:r>
        <w:rPr>
          <w:rFonts w:hint="eastAsia" w:ascii="黑体" w:hAnsi="宋体" w:eastAsia="黑体"/>
          <w:szCs w:val="21"/>
        </w:rPr>
        <w:t>气酒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carbonated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779BE14A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ascii="黑体" w:hAnsi="宋体" w:eastAsia="黑体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酒中所含二氧化碳是部分或全部由人工添加的，具有同含气水果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葡萄</w:t>
      </w:r>
      <w:r>
        <w:rPr>
          <w:rFonts w:hint="eastAsia" w:ascii="宋体" w:hAnsi="宋体" w:eastAsia="宋体"/>
          <w:spacing w:val="0"/>
          <w:sz w:val="21"/>
          <w:szCs w:val="21"/>
        </w:rPr>
        <w:t>酒类似物理特性的水果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葡萄</w:t>
      </w:r>
      <w:r>
        <w:rPr>
          <w:rFonts w:hint="eastAsia" w:ascii="宋体" w:hAnsi="宋体" w:eastAsia="宋体"/>
          <w:spacing w:val="0"/>
          <w:sz w:val="21"/>
          <w:szCs w:val="21"/>
        </w:rPr>
        <w:t>酒。</w:t>
      </w:r>
    </w:p>
    <w:p w14:paraId="1DF8F4B7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5</w:t>
      </w:r>
      <w:r>
        <w:rPr>
          <w:rFonts w:hint="eastAsia" w:ascii="黑体" w:hAnsi="宋体" w:eastAsia="黑体"/>
          <w:szCs w:val="21"/>
        </w:rPr>
        <w:t xml:space="preserve">  </w:t>
      </w:r>
    </w:p>
    <w:p w14:paraId="404EF3E7">
      <w:pPr>
        <w:pStyle w:val="27"/>
        <w:spacing w:line="340" w:lineRule="exact"/>
        <w:ind w:firstLine="420" w:firstLineChars="200"/>
        <w:rPr>
          <w:rFonts w:hint="default" w:ascii="黑体" w:hAnsi="宋体" w:eastAsia="黑体"/>
          <w:szCs w:val="21"/>
          <w:lang w:val="en-US"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干型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dry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67BFD777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default" w:ascii="宋体" w:hAnsi="宋体" w:eastAsia="宋体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含糖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（以葡萄糖计）小于等</w:t>
      </w:r>
      <w:r>
        <w:rPr>
          <w:rFonts w:hint="eastAsia" w:ascii="宋体" w:hAnsi="宋体" w:eastAsia="宋体"/>
          <w:spacing w:val="0"/>
          <w:sz w:val="21"/>
          <w:szCs w:val="21"/>
          <w:highlight w:val="none"/>
          <w:lang w:val="en-US" w:eastAsia="zh-CN"/>
        </w:rPr>
        <w:t>于17.0g/L的水果葡萄酒。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或者当总糖与总酸(以酒石酸计)的差值小于或等于 2.0g/L时,含糖最高为24.0g/L的水果葡萄酒。</w:t>
      </w:r>
    </w:p>
    <w:p w14:paraId="382A55EE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6</w:t>
      </w:r>
      <w:r>
        <w:rPr>
          <w:rFonts w:hint="eastAsia" w:ascii="黑体" w:hAnsi="宋体" w:eastAsia="黑体"/>
          <w:szCs w:val="21"/>
        </w:rPr>
        <w:t xml:space="preserve">  </w:t>
      </w:r>
    </w:p>
    <w:p w14:paraId="7DB02615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半干型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semi-dry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4C530F0D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含糖大于干型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水果葡萄酒，</w:t>
      </w:r>
      <w:r>
        <w:rPr>
          <w:rFonts w:hint="eastAsia" w:ascii="宋体" w:hAnsi="宋体" w:eastAsia="宋体"/>
          <w:spacing w:val="0"/>
          <w:sz w:val="21"/>
          <w:szCs w:val="21"/>
        </w:rPr>
        <w:t>最高为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45</w:t>
      </w:r>
      <w:r>
        <w:rPr>
          <w:rFonts w:hint="eastAsia" w:ascii="宋体" w:hAnsi="宋体" w:eastAsia="宋体"/>
          <w:spacing w:val="0"/>
          <w:sz w:val="21"/>
          <w:szCs w:val="21"/>
        </w:rPr>
        <w:t>.0g/L的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水果葡萄酒</w:t>
      </w:r>
      <w:r>
        <w:rPr>
          <w:rFonts w:hint="eastAsia" w:ascii="宋体" w:hAnsi="宋体" w:eastAsia="宋体"/>
          <w:spacing w:val="0"/>
          <w:sz w:val="21"/>
          <w:szCs w:val="21"/>
        </w:rPr>
        <w:t>。</w:t>
      </w:r>
    </w:p>
    <w:p w14:paraId="4259398C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7</w:t>
      </w:r>
      <w:r>
        <w:rPr>
          <w:rFonts w:hint="eastAsia" w:ascii="黑体" w:hAnsi="宋体" w:eastAsia="黑体"/>
          <w:szCs w:val="21"/>
        </w:rPr>
        <w:t xml:space="preserve">  </w:t>
      </w:r>
    </w:p>
    <w:p w14:paraId="46527582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半甜型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semi-sweet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0142D2C1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含糖大于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半</w:t>
      </w:r>
      <w:r>
        <w:rPr>
          <w:rFonts w:hint="eastAsia" w:ascii="宋体" w:hAnsi="宋体" w:eastAsia="宋体"/>
          <w:spacing w:val="0"/>
          <w:sz w:val="21"/>
          <w:szCs w:val="21"/>
        </w:rPr>
        <w:t>干型</w:t>
      </w:r>
      <w:r>
        <w:rPr>
          <w:rFonts w:hint="eastAsia" w:ascii="宋体" w:hAnsi="宋体" w:eastAsia="宋体"/>
          <w:spacing w:val="0"/>
          <w:sz w:val="21"/>
          <w:szCs w:val="21"/>
          <w:lang w:eastAsia="zh-CN"/>
        </w:rPr>
        <w:t>水果葡萄酒，</w:t>
      </w:r>
      <w:r>
        <w:rPr>
          <w:rFonts w:hint="eastAsia" w:ascii="宋体" w:hAnsi="宋体" w:eastAsia="宋体"/>
          <w:spacing w:val="0"/>
          <w:sz w:val="21"/>
          <w:szCs w:val="21"/>
        </w:rPr>
        <w:t>最高为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80</w:t>
      </w:r>
      <w:r>
        <w:rPr>
          <w:rFonts w:hint="eastAsia" w:ascii="宋体" w:hAnsi="宋体" w:eastAsia="宋体"/>
          <w:spacing w:val="0"/>
          <w:sz w:val="21"/>
          <w:szCs w:val="21"/>
        </w:rPr>
        <w:t>.0g/L的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水果葡萄酒</w:t>
      </w:r>
      <w:r>
        <w:rPr>
          <w:rFonts w:hint="eastAsia" w:ascii="宋体" w:hAnsi="宋体" w:eastAsia="宋体"/>
          <w:spacing w:val="0"/>
          <w:sz w:val="21"/>
          <w:szCs w:val="21"/>
        </w:rPr>
        <w:t>。</w:t>
      </w:r>
    </w:p>
    <w:p w14:paraId="2CDB75F7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3.</w:t>
      </w:r>
      <w:r>
        <w:rPr>
          <w:rFonts w:hint="eastAsia" w:ascii="黑体" w:hAnsi="宋体" w:eastAsia="黑体"/>
          <w:szCs w:val="21"/>
          <w:lang w:val="en-US" w:eastAsia="zh-CN"/>
        </w:rPr>
        <w:t>8</w:t>
      </w:r>
      <w:r>
        <w:rPr>
          <w:rFonts w:hint="eastAsia" w:ascii="黑体" w:hAnsi="宋体" w:eastAsia="黑体"/>
          <w:szCs w:val="21"/>
        </w:rPr>
        <w:t xml:space="preserve">  </w:t>
      </w:r>
    </w:p>
    <w:p w14:paraId="3599C5DC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  <w:lang w:val="en-US" w:eastAsia="zh-CN"/>
        </w:rPr>
        <w:t>甜型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  <w:r>
        <w:rPr>
          <w:rFonts w:hint="eastAsia" w:ascii="黑体" w:hAnsi="宋体" w:eastAsia="黑体"/>
          <w:szCs w:val="21"/>
          <w:lang w:val="en-US" w:eastAsia="zh-CN"/>
        </w:rPr>
        <w:t xml:space="preserve"> sweet 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lang w:val="en-US" w:eastAsia="zh-CN"/>
        </w:rPr>
        <w:t>fruit wines</w:t>
      </w:r>
    </w:p>
    <w:p w14:paraId="76FAB535">
      <w:pPr>
        <w:pStyle w:val="30"/>
        <w:shd w:val="clear" w:color="auto" w:fill="auto"/>
        <w:spacing w:line="340" w:lineRule="exact"/>
        <w:ind w:firstLine="420" w:firstLineChars="200"/>
        <w:jc w:val="both"/>
        <w:rPr>
          <w:rFonts w:hint="eastAsia" w:ascii="宋体" w:hAnsi="宋体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含糖大于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80</w:t>
      </w:r>
      <w:r>
        <w:rPr>
          <w:rFonts w:hint="eastAsia" w:ascii="宋体" w:hAnsi="宋体" w:eastAsia="宋体"/>
          <w:spacing w:val="0"/>
          <w:sz w:val="21"/>
          <w:szCs w:val="21"/>
        </w:rPr>
        <w:t>.0g/L的</w:t>
      </w:r>
      <w:r>
        <w:rPr>
          <w:rFonts w:hint="eastAsia" w:ascii="宋体" w:hAnsi="宋体" w:eastAsia="宋体"/>
          <w:spacing w:val="0"/>
          <w:sz w:val="21"/>
          <w:szCs w:val="21"/>
          <w:lang w:val="en-US" w:eastAsia="zh-CN"/>
        </w:rPr>
        <w:t>水果葡萄酒</w:t>
      </w:r>
      <w:r>
        <w:rPr>
          <w:rFonts w:hint="eastAsia" w:ascii="宋体" w:hAnsi="宋体" w:eastAsia="宋体"/>
          <w:spacing w:val="0"/>
          <w:sz w:val="21"/>
          <w:szCs w:val="21"/>
        </w:rPr>
        <w:t>。</w:t>
      </w:r>
    </w:p>
    <w:p w14:paraId="77A54F88">
      <w:pPr>
        <w:pStyle w:val="30"/>
        <w:shd w:val="clear" w:color="auto" w:fill="auto"/>
        <w:spacing w:line="340" w:lineRule="exact"/>
        <w:ind w:firstLine="0" w:firstLineChars="0"/>
        <w:jc w:val="both"/>
        <w:rPr>
          <w:rFonts w:hint="default" w:ascii="黑体" w:hAnsi="宋体" w:eastAsia="黑体" w:cs="Times New Roman"/>
          <w:spacing w:val="0"/>
          <w:sz w:val="21"/>
          <w:szCs w:val="21"/>
          <w:highlight w:val="none"/>
          <w:lang w:val="en-US" w:eastAsia="zh-CN"/>
        </w:rPr>
      </w:pPr>
      <w:r>
        <w:rPr>
          <w:rFonts w:hint="default" w:ascii="黑体" w:hAnsi="宋体" w:eastAsia="黑体" w:cs="Times New Roman"/>
          <w:spacing w:val="0"/>
          <w:sz w:val="21"/>
          <w:szCs w:val="21"/>
          <w:highlight w:val="none"/>
          <w:lang w:val="en-US" w:eastAsia="zh-CN"/>
        </w:rPr>
        <w:t>3.9</w:t>
      </w:r>
    </w:p>
    <w:p w14:paraId="55D5982A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highlight w:val="none"/>
          <w:lang w:val="en-US" w:eastAsia="zh-CN"/>
        </w:rPr>
      </w:pPr>
      <w:r>
        <w:rPr>
          <w:rFonts w:hint="eastAsia" w:ascii="黑体" w:hAnsi="宋体" w:eastAsia="黑体"/>
          <w:szCs w:val="21"/>
          <w:highlight w:val="none"/>
        </w:rPr>
        <w:t>清汁型</w:t>
      </w:r>
      <w:r>
        <w:rPr>
          <w:rFonts w:hint="eastAsia" w:ascii="黑体" w:hAnsi="宋体" w:eastAsia="黑体"/>
          <w:szCs w:val="21"/>
          <w:highlight w:val="none"/>
          <w:lang w:eastAsia="zh-CN"/>
        </w:rPr>
        <w:t>水果葡萄酒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 xml:space="preserve"> clear </w:t>
      </w:r>
      <w:r>
        <w:rPr>
          <w:rFonts w:hint="eastAsia" w:ascii="黑体" w:hAnsi="宋体" w:eastAsia="黑体"/>
          <w:szCs w:val="21"/>
          <w:lang w:val="en-US" w:eastAsia="zh-CN"/>
        </w:rPr>
        <w:t>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fruit wines</w:t>
      </w:r>
    </w:p>
    <w:p w14:paraId="6E48F8E2">
      <w:pPr>
        <w:pStyle w:val="27"/>
        <w:spacing w:line="340" w:lineRule="exact"/>
        <w:ind w:firstLine="420" w:firstLineChars="200"/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采用浊度计测量，浊度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值</w:t>
      </w: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小于1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0.0</w:t>
      </w: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NTU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的水果葡萄酒。</w:t>
      </w:r>
    </w:p>
    <w:p w14:paraId="59E5B5BA">
      <w:pPr>
        <w:pStyle w:val="27"/>
        <w:spacing w:line="340" w:lineRule="exact"/>
        <w:ind w:left="0" w:leftChars="0" w:firstLine="0" w:firstLineChars="0"/>
        <w:rPr>
          <w:rFonts w:hint="eastAsia" w:ascii="黑体" w:hAnsi="宋体" w:eastAsia="黑体"/>
          <w:szCs w:val="21"/>
          <w:highlight w:val="none"/>
          <w:lang w:val="en-US" w:eastAsia="zh-CN"/>
        </w:rPr>
      </w:pPr>
      <w:r>
        <w:rPr>
          <w:rFonts w:hint="eastAsia" w:ascii="黑体" w:hAnsi="宋体" w:eastAsia="黑体"/>
          <w:szCs w:val="21"/>
          <w:highlight w:val="none"/>
          <w:lang w:val="en-US" w:eastAsia="zh-CN"/>
        </w:rPr>
        <w:t>3.10</w:t>
      </w:r>
    </w:p>
    <w:p w14:paraId="03E06419">
      <w:pPr>
        <w:pStyle w:val="27"/>
        <w:spacing w:line="340" w:lineRule="exact"/>
        <w:ind w:firstLine="420" w:firstLineChars="200"/>
        <w:rPr>
          <w:rFonts w:hint="eastAsia" w:ascii="黑体" w:hAnsi="宋体" w:eastAsia="黑体"/>
          <w:szCs w:val="21"/>
          <w:highlight w:val="none"/>
          <w:lang w:val="en-US" w:eastAsia="zh-CN"/>
        </w:rPr>
      </w:pPr>
      <w:r>
        <w:rPr>
          <w:rFonts w:hint="eastAsia" w:ascii="黑体" w:hAnsi="宋体" w:eastAsia="黑体"/>
          <w:szCs w:val="21"/>
          <w:highlight w:val="none"/>
          <w:lang w:val="en-US" w:eastAsia="zh-CN"/>
        </w:rPr>
        <w:t>浊</w:t>
      </w:r>
      <w:r>
        <w:rPr>
          <w:rFonts w:hint="eastAsia" w:ascii="黑体" w:hAnsi="宋体" w:eastAsia="黑体"/>
          <w:szCs w:val="21"/>
          <w:highlight w:val="none"/>
        </w:rPr>
        <w:t>汁型</w:t>
      </w:r>
      <w:r>
        <w:rPr>
          <w:rFonts w:hint="eastAsia" w:ascii="黑体" w:hAnsi="宋体" w:eastAsia="黑体"/>
          <w:szCs w:val="21"/>
          <w:highlight w:val="none"/>
          <w:lang w:eastAsia="zh-CN"/>
        </w:rPr>
        <w:t>水果葡萄酒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 xml:space="preserve"> cloudy </w:t>
      </w:r>
      <w:r>
        <w:rPr>
          <w:rFonts w:hint="eastAsia" w:ascii="黑体" w:hAnsi="宋体" w:eastAsia="黑体"/>
          <w:szCs w:val="21"/>
          <w:lang w:val="en-US" w:eastAsia="zh-CN"/>
        </w:rPr>
        <w:t>m</w:t>
      </w:r>
      <w:r>
        <w:rPr>
          <w:rFonts w:hint="eastAsia" w:ascii="黑体" w:hAnsi="宋体" w:eastAsia="黑体" w:cs="Times New Roman"/>
          <w:szCs w:val="21"/>
          <w:lang w:val="en-US" w:eastAsia="zh-CN"/>
        </w:rPr>
        <w:t>ulti-</w:t>
      </w:r>
      <w:r>
        <w:rPr>
          <w:rFonts w:hint="eastAsia" w:ascii="黑体" w:hAnsi="宋体" w:eastAsia="黑体"/>
          <w:szCs w:val="21"/>
          <w:highlight w:val="none"/>
          <w:lang w:val="en-US" w:eastAsia="zh-CN"/>
        </w:rPr>
        <w:t>fruit wines</w:t>
      </w:r>
    </w:p>
    <w:p w14:paraId="1AB14B6F">
      <w:pPr>
        <w:pStyle w:val="27"/>
        <w:spacing w:line="340" w:lineRule="exact"/>
        <w:ind w:firstLine="420" w:firstLineChars="200"/>
        <w:rPr>
          <w:rFonts w:hint="default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采用浊度计测量，浊度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值大于等于</w:t>
      </w: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1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0.0</w:t>
      </w:r>
      <w:r>
        <w:rPr>
          <w:rFonts w:hint="eastAsia" w:ascii="宋体" w:hAnsi="宋体" w:eastAsia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NTU</w:t>
      </w:r>
      <w:r>
        <w:rPr>
          <w:rFonts w:hint="eastAsia" w:hAnsi="宋体" w:cs="MingLiU"/>
          <w:spacing w:val="0"/>
          <w:kern w:val="2"/>
          <w:sz w:val="21"/>
          <w:szCs w:val="21"/>
          <w:highlight w:val="none"/>
          <w:lang w:val="en-US" w:eastAsia="zh-CN" w:bidi="ar-SA"/>
        </w:rPr>
        <w:t>的水果葡萄酒。</w:t>
      </w:r>
    </w:p>
    <w:p w14:paraId="5CC771E2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4 分类</w:t>
      </w:r>
    </w:p>
    <w:p w14:paraId="4CD4E754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1</w:t>
      </w:r>
      <w:r>
        <w:rPr>
          <w:rFonts w:hint="eastAsia" w:ascii="黑体" w:hAnsi="宋体" w:eastAsia="黑体"/>
          <w:szCs w:val="21"/>
        </w:rPr>
        <w:t xml:space="preserve"> </w:t>
      </w:r>
      <w:r>
        <w:rPr>
          <w:rFonts w:ascii="黑体" w:hAnsi="宋体" w:eastAsia="黑体"/>
          <w:szCs w:val="21"/>
        </w:rPr>
        <w:t>按二氧化碳含量分类</w:t>
      </w:r>
    </w:p>
    <w:p w14:paraId="2FD116F3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1</w:t>
      </w:r>
      <w:r>
        <w:rPr>
          <w:rFonts w:hint="eastAsia" w:ascii="黑体" w:hAnsi="宋体" w:eastAsia="黑体"/>
          <w:szCs w:val="21"/>
        </w:rPr>
        <w:t>.</w:t>
      </w:r>
      <w:r>
        <w:rPr>
          <w:rFonts w:ascii="黑体" w:hAnsi="宋体" w:eastAsia="黑体"/>
          <w:szCs w:val="21"/>
        </w:rPr>
        <w:t>1</w:t>
      </w:r>
      <w:r>
        <w:rPr>
          <w:rFonts w:hint="eastAsia" w:ascii="黑体" w:hAnsi="宋体" w:eastAsia="黑体"/>
          <w:szCs w:val="21"/>
        </w:rPr>
        <w:t xml:space="preserve">  平静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0CD3DEF1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1</w:t>
      </w:r>
      <w:r>
        <w:rPr>
          <w:rFonts w:ascii="黑体" w:hAnsi="宋体" w:eastAsia="黑体"/>
          <w:szCs w:val="21"/>
        </w:rPr>
        <w:t>.2</w:t>
      </w:r>
      <w:r>
        <w:rPr>
          <w:rFonts w:hint="eastAsia" w:ascii="黑体" w:hAnsi="宋体" w:eastAsia="黑体"/>
          <w:szCs w:val="21"/>
        </w:rPr>
        <w:t xml:space="preserve"> 含气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160DE88F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1</w:t>
      </w:r>
      <w:r>
        <w:rPr>
          <w:rFonts w:hint="eastAsia" w:ascii="黑体" w:hAnsi="宋体" w:eastAsia="黑体"/>
          <w:szCs w:val="21"/>
        </w:rPr>
        <w:t>.2.1  起泡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586DFD1C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1</w:t>
      </w:r>
      <w:r>
        <w:rPr>
          <w:rFonts w:hint="eastAsia" w:ascii="黑体" w:hAnsi="宋体" w:eastAsia="黑体"/>
          <w:szCs w:val="21"/>
        </w:rPr>
        <w:t>.2.2  低泡（微泡）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6A68D02D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2</w:t>
      </w:r>
      <w:r>
        <w:rPr>
          <w:rFonts w:hint="eastAsia" w:ascii="黑体" w:hAnsi="宋体" w:eastAsia="黑体"/>
          <w:szCs w:val="21"/>
        </w:rPr>
        <w:t xml:space="preserve"> </w:t>
      </w:r>
      <w:r>
        <w:rPr>
          <w:rFonts w:ascii="黑体" w:hAnsi="宋体" w:eastAsia="黑体"/>
          <w:szCs w:val="21"/>
        </w:rPr>
        <w:t>按含糖量分类</w:t>
      </w:r>
    </w:p>
    <w:p w14:paraId="52074FD3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2</w:t>
      </w:r>
      <w:r>
        <w:rPr>
          <w:rFonts w:hint="eastAsia" w:ascii="黑体" w:hAnsi="宋体" w:eastAsia="黑体"/>
          <w:szCs w:val="21"/>
        </w:rPr>
        <w:t>.1  干型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7D8E26B1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2</w:t>
      </w:r>
      <w:r>
        <w:rPr>
          <w:rFonts w:hint="eastAsia" w:ascii="黑体" w:hAnsi="宋体" w:eastAsia="黑体"/>
          <w:szCs w:val="21"/>
        </w:rPr>
        <w:t>.2  半干型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516F5AB9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2</w:t>
      </w:r>
      <w:r>
        <w:rPr>
          <w:rFonts w:hint="eastAsia" w:ascii="黑体" w:hAnsi="宋体" w:eastAsia="黑体"/>
          <w:szCs w:val="21"/>
        </w:rPr>
        <w:t>.3  半甜型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37F83FF4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2</w:t>
      </w:r>
      <w:r>
        <w:rPr>
          <w:rFonts w:hint="eastAsia" w:ascii="黑体" w:hAnsi="宋体" w:eastAsia="黑体"/>
          <w:szCs w:val="21"/>
        </w:rPr>
        <w:t>.4  甜型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18E75BCA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3</w:t>
      </w:r>
      <w:r>
        <w:rPr>
          <w:rFonts w:hint="eastAsia" w:ascii="黑体" w:hAnsi="宋体" w:eastAsia="黑体"/>
          <w:szCs w:val="21"/>
        </w:rPr>
        <w:t xml:space="preserve"> </w:t>
      </w:r>
      <w:r>
        <w:rPr>
          <w:rFonts w:ascii="黑体" w:hAnsi="宋体" w:eastAsia="黑体"/>
          <w:szCs w:val="21"/>
        </w:rPr>
        <w:t>按</w:t>
      </w:r>
      <w:r>
        <w:rPr>
          <w:rFonts w:hint="eastAsia" w:ascii="黑体" w:hAnsi="宋体" w:eastAsia="黑体"/>
          <w:szCs w:val="21"/>
        </w:rPr>
        <w:t>澄清度</w:t>
      </w:r>
      <w:r>
        <w:rPr>
          <w:rFonts w:ascii="黑体" w:hAnsi="宋体" w:eastAsia="黑体"/>
          <w:szCs w:val="21"/>
        </w:rPr>
        <w:t>分类</w:t>
      </w:r>
    </w:p>
    <w:p w14:paraId="7EB90682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3</w:t>
      </w:r>
      <w:r>
        <w:rPr>
          <w:rFonts w:hint="eastAsia" w:ascii="黑体" w:hAnsi="宋体" w:eastAsia="黑体"/>
          <w:szCs w:val="21"/>
        </w:rPr>
        <w:t>.1  清汁型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1B3B96ED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  <w:lang w:eastAsia="zh-CN"/>
        </w:rPr>
      </w:pPr>
      <w:r>
        <w:rPr>
          <w:rFonts w:hint="eastAsia" w:ascii="黑体" w:hAnsi="宋体" w:eastAsia="黑体"/>
          <w:szCs w:val="21"/>
        </w:rPr>
        <w:t>4.</w:t>
      </w:r>
      <w:r>
        <w:rPr>
          <w:rFonts w:hint="eastAsia" w:ascii="黑体" w:hAnsi="宋体" w:eastAsia="黑体"/>
          <w:szCs w:val="21"/>
          <w:lang w:val="en-US" w:eastAsia="zh-CN"/>
        </w:rPr>
        <w:t>3</w:t>
      </w:r>
      <w:r>
        <w:rPr>
          <w:rFonts w:hint="eastAsia" w:ascii="黑体" w:hAnsi="宋体" w:eastAsia="黑体"/>
          <w:szCs w:val="21"/>
        </w:rPr>
        <w:t>.2  浊汁型</w:t>
      </w:r>
      <w:r>
        <w:rPr>
          <w:rFonts w:hint="eastAsia" w:ascii="黑体" w:hAnsi="宋体" w:eastAsia="黑体"/>
          <w:szCs w:val="21"/>
          <w:lang w:eastAsia="zh-CN"/>
        </w:rPr>
        <w:t>水果葡萄酒</w:t>
      </w:r>
    </w:p>
    <w:p w14:paraId="3ED091C4">
      <w:pPr>
        <w:pStyle w:val="27"/>
        <w:spacing w:line="340" w:lineRule="exact"/>
        <w:ind w:firstLine="0" w:firstLineChars="0"/>
        <w:rPr>
          <w:rFonts w:ascii="黑体" w:hAnsi="宋体" w:eastAsia="黑体"/>
          <w:szCs w:val="21"/>
          <w:highlight w:val="none"/>
        </w:rPr>
      </w:pPr>
      <w:r>
        <w:rPr>
          <w:rFonts w:hint="eastAsia" w:ascii="黑体" w:eastAsia="黑体"/>
          <w:highlight w:val="none"/>
        </w:rPr>
        <w:t>5  技术要求</w:t>
      </w:r>
    </w:p>
    <w:p w14:paraId="55674277">
      <w:pPr>
        <w:pStyle w:val="31"/>
        <w:numPr>
          <w:ilvl w:val="0"/>
          <w:numId w:val="0"/>
        </w:numPr>
        <w:spacing w:line="340" w:lineRule="exact"/>
        <w:rPr>
          <w:highlight w:val="none"/>
        </w:rPr>
      </w:pPr>
      <w:bookmarkStart w:id="3" w:name="_Toc32682814"/>
      <w:bookmarkStart w:id="4" w:name="_Toc106812683"/>
      <w:bookmarkStart w:id="5" w:name="_Toc7192292"/>
      <w:bookmarkStart w:id="6" w:name="_Toc29737669"/>
      <w:bookmarkStart w:id="7" w:name="_Toc8915469"/>
      <w:bookmarkStart w:id="8" w:name="_Toc111122047"/>
      <w:bookmarkStart w:id="9" w:name="_Toc107108335"/>
      <w:bookmarkStart w:id="10" w:name="_Toc25206620"/>
      <w:bookmarkStart w:id="11" w:name="_Toc106812508"/>
      <w:bookmarkStart w:id="12" w:name="_Toc25192409"/>
      <w:bookmarkStart w:id="13" w:name="_Toc117776537"/>
      <w:bookmarkStart w:id="14" w:name="_Toc85889695"/>
      <w:bookmarkStart w:id="15" w:name="_Toc29824423"/>
      <w:bookmarkStart w:id="16" w:name="_Toc18022973"/>
      <w:r>
        <w:rPr>
          <w:rFonts w:hint="eastAsia"/>
          <w:highlight w:val="none"/>
        </w:rPr>
        <w:t>5.1  原辅料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2A3625CC">
      <w:pPr>
        <w:pStyle w:val="27"/>
        <w:spacing w:line="340" w:lineRule="exact"/>
        <w:ind w:firstLine="0" w:firstLineChars="0"/>
        <w:rPr>
          <w:rFonts w:hint="eastAsia" w:ascii="黑体" w:eastAsia="黑体"/>
          <w:highlight w:val="none"/>
        </w:rPr>
      </w:pPr>
      <w:r>
        <w:rPr>
          <w:rFonts w:hint="eastAsia" w:ascii="黑体" w:eastAsia="黑体"/>
          <w:highlight w:val="none"/>
        </w:rPr>
        <w:t>5.1.1  葡萄</w:t>
      </w:r>
      <w:r>
        <w:rPr>
          <w:rFonts w:hint="eastAsia" w:ascii="黑体" w:eastAsia="黑体"/>
          <w:highlight w:val="none"/>
          <w:lang w:val="en-US" w:eastAsia="zh-CN"/>
        </w:rPr>
        <w:t>等水果</w:t>
      </w:r>
      <w:r>
        <w:rPr>
          <w:rFonts w:hint="eastAsia" w:ascii="黑体" w:eastAsia="黑体"/>
          <w:highlight w:val="none"/>
        </w:rPr>
        <w:t>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应符合GB 2762、GB 2763的规定。</w:t>
      </w:r>
    </w:p>
    <w:p w14:paraId="51288097">
      <w:pPr>
        <w:pStyle w:val="27"/>
        <w:spacing w:line="340" w:lineRule="exact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hint="eastAsia" w:ascii="黑体" w:eastAsia="黑体"/>
          <w:highlight w:val="none"/>
        </w:rPr>
        <w:t>5.1.2  果汁（浆）、浓缩果汁（浆）：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应符合GB 17325、SB/T 10197、SB/T 10198的规定。</w:t>
      </w:r>
    </w:p>
    <w:p w14:paraId="7FE15F2E">
      <w:pPr>
        <w:pStyle w:val="27"/>
        <w:spacing w:line="340" w:lineRule="exact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黑体" w:eastAsia="黑体"/>
          <w:highlight w:val="none"/>
        </w:rPr>
        <w:t>5.1.</w:t>
      </w:r>
      <w:r>
        <w:rPr>
          <w:rFonts w:hint="eastAsia" w:ascii="黑体" w:eastAsia="黑体"/>
          <w:highlight w:val="none"/>
          <w:lang w:val="en-US" w:eastAsia="zh-CN"/>
        </w:rPr>
        <w:t>3</w:t>
      </w:r>
      <w:r>
        <w:rPr>
          <w:rFonts w:ascii="黑体" w:eastAsia="黑体"/>
          <w:highlight w:val="none"/>
        </w:rPr>
        <w:t xml:space="preserve"> </w:t>
      </w:r>
      <w:r>
        <w:rPr>
          <w:rFonts w:hint="eastAsia" w:ascii="黑体" w:eastAsia="黑体"/>
          <w:highlight w:val="none"/>
        </w:rPr>
        <w:t>焦亚硫酸钾：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应符合GB 25570的规定。</w:t>
      </w:r>
    </w:p>
    <w:p w14:paraId="495473B9">
      <w:pPr>
        <w:pStyle w:val="27"/>
        <w:spacing w:line="340" w:lineRule="exact"/>
        <w:ind w:firstLine="0" w:firstLineChars="0"/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</w:pPr>
      <w:r>
        <w:rPr>
          <w:rFonts w:ascii="黑体" w:eastAsia="黑体"/>
          <w:highlight w:val="none"/>
        </w:rPr>
        <w:t>5.1.</w:t>
      </w:r>
      <w:r>
        <w:rPr>
          <w:rFonts w:hint="eastAsia" w:ascii="黑体" w:eastAsia="黑体"/>
          <w:highlight w:val="none"/>
          <w:lang w:val="en-US" w:eastAsia="zh-CN"/>
        </w:rPr>
        <w:t>4</w:t>
      </w:r>
      <w:r>
        <w:rPr>
          <w:rFonts w:ascii="黑体" w:eastAsia="黑体"/>
          <w:highlight w:val="none"/>
        </w:rPr>
        <w:t xml:space="preserve"> </w:t>
      </w:r>
      <w:r>
        <w:rPr>
          <w:rFonts w:hint="eastAsia" w:ascii="黑体" w:eastAsia="黑体"/>
          <w:highlight w:val="none"/>
        </w:rPr>
        <w:t>山梨酸钾：</w:t>
      </w:r>
      <w:r>
        <w:rPr>
          <w:rFonts w:hint="eastAsia" w:ascii="Times New Roman" w:hAnsi="Times New Roman" w:eastAsia="宋体" w:cs="Times New Roman"/>
          <w:kern w:val="2"/>
          <w:sz w:val="21"/>
          <w:szCs w:val="24"/>
          <w:highlight w:val="none"/>
          <w:lang w:val="en-US" w:eastAsia="zh-CN" w:bidi="ar-SA"/>
        </w:rPr>
        <w:t>应符合GB 1886.39的规定。</w:t>
      </w:r>
    </w:p>
    <w:p w14:paraId="49831B54">
      <w:pPr>
        <w:pStyle w:val="33"/>
        <w:numPr>
          <w:ilvl w:val="0"/>
          <w:numId w:val="0"/>
        </w:numPr>
        <w:spacing w:line="340" w:lineRule="exact"/>
        <w:rPr>
          <w:rFonts w:hint="eastAsia"/>
        </w:rPr>
      </w:pPr>
    </w:p>
    <w:p w14:paraId="5DE8144D">
      <w:pPr>
        <w:pStyle w:val="33"/>
        <w:numPr>
          <w:ilvl w:val="0"/>
          <w:numId w:val="0"/>
        </w:numPr>
        <w:spacing w:line="340" w:lineRule="exact"/>
        <w:rPr>
          <w:rFonts w:hint="eastAsia"/>
        </w:rPr>
      </w:pPr>
      <w:r>
        <w:rPr>
          <w:rFonts w:hint="eastAsia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702945</wp:posOffset>
            </wp:positionH>
            <wp:positionV relativeFrom="paragraph">
              <wp:posOffset>348615</wp:posOffset>
            </wp:positionV>
            <wp:extent cx="4153535" cy="1908175"/>
            <wp:effectExtent l="0" t="0" r="0" b="0"/>
            <wp:wrapTopAndBottom/>
            <wp:docPr id="1030" name="图片 3" descr="未命名文件(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3" descr="未命名文件(8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l="7965"/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>5.2  生产工艺</w:t>
      </w:r>
    </w:p>
    <w:p w14:paraId="73934BE7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5.3  感官指标</w:t>
      </w:r>
    </w:p>
    <w:p w14:paraId="74D3E0DD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 w:hAnsi="宋体"/>
          <w:szCs w:val="21"/>
        </w:rPr>
        <w:t>应符合表1的规定</w:t>
      </w:r>
      <w:r>
        <w:rPr>
          <w:rFonts w:hint="eastAsia"/>
        </w:rPr>
        <w:t>。</w:t>
      </w:r>
    </w:p>
    <w:p w14:paraId="7F66798A">
      <w:pPr>
        <w:pStyle w:val="27"/>
        <w:spacing w:line="340" w:lineRule="exact"/>
        <w:ind w:firstLine="0" w:firstLineChars="0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表1  感官指标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491"/>
        <w:gridCol w:w="283"/>
        <w:gridCol w:w="1920"/>
        <w:gridCol w:w="5168"/>
      </w:tblGrid>
      <w:tr w14:paraId="17A2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19519BB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目</w:t>
            </w:r>
          </w:p>
        </w:tc>
        <w:tc>
          <w:tcPr>
            <w:tcW w:w="5168" w:type="dxa"/>
            <w:vAlign w:val="center"/>
          </w:tcPr>
          <w:p w14:paraId="6ACEB92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  标</w:t>
            </w:r>
          </w:p>
        </w:tc>
      </w:tr>
      <w:tr w14:paraId="1B518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5" w:type="dxa"/>
            <w:vMerge w:val="restart"/>
            <w:vAlign w:val="center"/>
          </w:tcPr>
          <w:p w14:paraId="6221117D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外观</w:t>
            </w:r>
          </w:p>
        </w:tc>
        <w:tc>
          <w:tcPr>
            <w:tcW w:w="2694" w:type="dxa"/>
            <w:gridSpan w:val="3"/>
            <w:vAlign w:val="center"/>
          </w:tcPr>
          <w:p w14:paraId="29A8C27A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色  泽</w:t>
            </w:r>
          </w:p>
        </w:tc>
        <w:tc>
          <w:tcPr>
            <w:tcW w:w="5168" w:type="dxa"/>
            <w:vAlign w:val="center"/>
          </w:tcPr>
          <w:p w14:paraId="4A398289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具有所标示的水果相符的颜色</w:t>
            </w:r>
          </w:p>
        </w:tc>
      </w:tr>
      <w:tr w14:paraId="19E8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5" w:type="dxa"/>
            <w:vMerge w:val="continue"/>
            <w:vAlign w:val="center"/>
          </w:tcPr>
          <w:p w14:paraId="22DFF776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 w:val="restart"/>
            <w:vAlign w:val="center"/>
          </w:tcPr>
          <w:p w14:paraId="05252B0F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酒  体</w:t>
            </w:r>
          </w:p>
        </w:tc>
        <w:tc>
          <w:tcPr>
            <w:tcW w:w="1920" w:type="dxa"/>
            <w:vAlign w:val="center"/>
          </w:tcPr>
          <w:p w14:paraId="7DF192F8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清汁型水果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</w:tc>
        <w:tc>
          <w:tcPr>
            <w:tcW w:w="5168" w:type="dxa"/>
            <w:vAlign w:val="center"/>
          </w:tcPr>
          <w:p w14:paraId="37A040F6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澄清、有光泽，无明显悬浮物、沉淀物（装瓶超过1年的允许有少量沉淀） </w:t>
            </w:r>
          </w:p>
        </w:tc>
      </w:tr>
      <w:tr w14:paraId="4124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785" w:type="dxa"/>
            <w:vMerge w:val="continue"/>
            <w:vAlign w:val="center"/>
          </w:tcPr>
          <w:p w14:paraId="1669A012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vMerge w:val="continue"/>
            <w:vAlign w:val="center"/>
          </w:tcPr>
          <w:p w14:paraId="6D2E9359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920" w:type="dxa"/>
            <w:vAlign w:val="center"/>
          </w:tcPr>
          <w:p w14:paraId="2ED7C21B">
            <w:pPr>
              <w:spacing w:line="34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浊汁型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263E5A8E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酒体均匀浑浊，静置后允许有沉淀，摇动后呈原均匀浑浊状态</w:t>
            </w:r>
          </w:p>
        </w:tc>
      </w:tr>
      <w:tr w14:paraId="0102A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85" w:type="dxa"/>
            <w:vMerge w:val="continue"/>
            <w:vAlign w:val="center"/>
          </w:tcPr>
          <w:p w14:paraId="399113A5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 w14:paraId="0DAB7C0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起泡程度</w:t>
            </w:r>
          </w:p>
        </w:tc>
        <w:tc>
          <w:tcPr>
            <w:tcW w:w="5168" w:type="dxa"/>
            <w:vAlign w:val="center"/>
          </w:tcPr>
          <w:p w14:paraId="06C2FA2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含气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水果葡萄酒</w:t>
            </w:r>
            <w:r>
              <w:rPr>
                <w:rFonts w:hint="eastAsia" w:ascii="宋体" w:hAnsi="宋体"/>
                <w:sz w:val="18"/>
                <w:szCs w:val="18"/>
              </w:rPr>
              <w:t>注入杯中时应有细微的串珠状气泡升起，并有一定的持续性</w:t>
            </w:r>
          </w:p>
        </w:tc>
      </w:tr>
      <w:tr w14:paraId="7E01F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5D5C34F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香  气</w:t>
            </w:r>
          </w:p>
        </w:tc>
        <w:tc>
          <w:tcPr>
            <w:tcW w:w="5168" w:type="dxa"/>
            <w:vAlign w:val="center"/>
          </w:tcPr>
          <w:p w14:paraId="3568514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具有纯正、优雅、怡悦、和谐、浓郁的果香和酒香</w:t>
            </w:r>
          </w:p>
        </w:tc>
      </w:tr>
      <w:tr w14:paraId="5657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restart"/>
            <w:vAlign w:val="center"/>
          </w:tcPr>
          <w:p w14:paraId="2D55149E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滋  味</w:t>
            </w:r>
          </w:p>
        </w:tc>
        <w:tc>
          <w:tcPr>
            <w:tcW w:w="2203" w:type="dxa"/>
            <w:gridSpan w:val="2"/>
            <w:vAlign w:val="center"/>
          </w:tcPr>
          <w:p w14:paraId="3404BCDA">
            <w:pPr>
              <w:spacing w:line="34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干、半干型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34CDCDAA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具有纯正、优雅的口味和悦人的果香，酒体完整</w:t>
            </w:r>
          </w:p>
        </w:tc>
      </w:tr>
      <w:tr w14:paraId="0890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 w14:paraId="7F17B4DB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4B823FA7">
            <w:pPr>
              <w:spacing w:line="34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半甜、甜型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5ED0BA84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具有甜润怡悦的口味，酸甜协调，酒体饱满</w:t>
            </w:r>
          </w:p>
        </w:tc>
      </w:tr>
      <w:tr w14:paraId="68A1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76" w:type="dxa"/>
            <w:gridSpan w:val="2"/>
            <w:vMerge w:val="continue"/>
            <w:vAlign w:val="center"/>
          </w:tcPr>
          <w:p w14:paraId="1F116511">
            <w:pPr>
              <w:spacing w:line="340" w:lineRule="exact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795F04CE">
            <w:pPr>
              <w:spacing w:line="340" w:lineRule="exact"/>
              <w:jc w:val="left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含气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水果葡萄酒</w:t>
            </w:r>
          </w:p>
        </w:tc>
        <w:tc>
          <w:tcPr>
            <w:tcW w:w="5168" w:type="dxa"/>
            <w:vAlign w:val="center"/>
          </w:tcPr>
          <w:p w14:paraId="4D48458D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具有纯净、怡人、和谐的口味和清新爽冽香气，有杀口力</w:t>
            </w:r>
          </w:p>
        </w:tc>
      </w:tr>
      <w:tr w14:paraId="023E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479" w:type="dxa"/>
            <w:gridSpan w:val="4"/>
            <w:vAlign w:val="center"/>
          </w:tcPr>
          <w:p w14:paraId="05E28D48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典型性</w:t>
            </w:r>
          </w:p>
        </w:tc>
        <w:tc>
          <w:tcPr>
            <w:tcW w:w="5168" w:type="dxa"/>
            <w:vAlign w:val="center"/>
          </w:tcPr>
          <w:p w14:paraId="5F52B03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具有标示的水果品种及产品类型应有的特征和风格</w:t>
            </w:r>
          </w:p>
        </w:tc>
      </w:tr>
    </w:tbl>
    <w:p w14:paraId="1FD1F979">
      <w:pPr>
        <w:pStyle w:val="31"/>
        <w:numPr>
          <w:ilvl w:val="0"/>
          <w:numId w:val="0"/>
        </w:numPr>
        <w:spacing w:line="340" w:lineRule="exact"/>
      </w:pPr>
      <w:bookmarkStart w:id="17" w:name="_Toc8915472"/>
      <w:bookmarkStart w:id="18" w:name="_Toc18022976"/>
      <w:bookmarkStart w:id="19" w:name="_Toc7192295"/>
      <w:bookmarkStart w:id="20" w:name="_Toc111122051"/>
      <w:bookmarkStart w:id="21" w:name="_Toc107108338"/>
      <w:bookmarkStart w:id="22" w:name="_Toc32682817"/>
      <w:bookmarkStart w:id="23" w:name="_Toc106812686"/>
      <w:bookmarkStart w:id="24" w:name="_Toc25192412"/>
      <w:bookmarkStart w:id="25" w:name="_Toc29737672"/>
      <w:bookmarkStart w:id="26" w:name="_Toc106812511"/>
      <w:bookmarkStart w:id="27" w:name="_Toc25206623"/>
      <w:bookmarkStart w:id="28" w:name="_Toc85889698"/>
      <w:bookmarkStart w:id="29" w:name="_Toc117776541"/>
      <w:bookmarkStart w:id="30" w:name="_Toc29824426"/>
      <w:r>
        <w:rPr>
          <w:rFonts w:hint="eastAsia"/>
        </w:rPr>
        <w:t>5.4  理化</w:t>
      </w:r>
      <w:bookmarkEnd w:id="17"/>
      <w:bookmarkEnd w:id="18"/>
      <w:bookmarkEnd w:id="19"/>
      <w:r>
        <w:rPr>
          <w:rFonts w:hint="eastAsia"/>
        </w:rPr>
        <w:t>指标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555C6B54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应符合表2的规定。</w:t>
      </w:r>
    </w:p>
    <w:p w14:paraId="558E5439">
      <w:pPr>
        <w:pStyle w:val="27"/>
        <w:spacing w:line="340" w:lineRule="exact"/>
        <w:ind w:firstLine="0" w:firstLineChars="0"/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表2  理化指标</w:t>
      </w:r>
    </w:p>
    <w:tbl>
      <w:tblPr>
        <w:tblStyle w:val="7"/>
        <w:tblW w:w="8647" w:type="dxa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1410"/>
        <w:gridCol w:w="1141"/>
        <w:gridCol w:w="3734"/>
      </w:tblGrid>
      <w:tr w14:paraId="42A6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12018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目</w:t>
            </w:r>
          </w:p>
        </w:tc>
        <w:tc>
          <w:tcPr>
            <w:tcW w:w="3734" w:type="dxa"/>
            <w:vAlign w:val="center"/>
          </w:tcPr>
          <w:p w14:paraId="00D88D4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  标</w:t>
            </w:r>
          </w:p>
        </w:tc>
      </w:tr>
      <w:tr w14:paraId="1311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59C0448A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酒精度</w:t>
            </w:r>
            <w:r>
              <w:rPr>
                <w:rFonts w:hint="eastAsia" w:ascii="宋体" w:hAnsi="宋体"/>
                <w:sz w:val="20"/>
                <w:szCs w:val="18"/>
                <w:vertAlign w:val="superscript"/>
              </w:rPr>
              <w:t>a</w:t>
            </w:r>
            <w:r>
              <w:rPr>
                <w:rFonts w:hint="eastAsia" w:ascii="宋体" w:hAnsi="宋体"/>
                <w:sz w:val="18"/>
                <w:szCs w:val="18"/>
              </w:rPr>
              <w:t>（20℃）（体积分数）/（%）</w:t>
            </w:r>
          </w:p>
        </w:tc>
        <w:tc>
          <w:tcPr>
            <w:tcW w:w="2551" w:type="dxa"/>
            <w:gridSpan w:val="2"/>
            <w:vAlign w:val="center"/>
          </w:tcPr>
          <w:p w14:paraId="022DCFB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  <w:p w14:paraId="36C53BD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（除低度水果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酒）</w:t>
            </w:r>
          </w:p>
        </w:tc>
        <w:tc>
          <w:tcPr>
            <w:tcW w:w="3734" w:type="dxa"/>
            <w:vAlign w:val="center"/>
          </w:tcPr>
          <w:p w14:paraId="6F169358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</w:tr>
      <w:tr w14:paraId="45C45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1AB8D905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06A4329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低度水果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</w:tc>
        <w:tc>
          <w:tcPr>
            <w:tcW w:w="3734" w:type="dxa"/>
            <w:vAlign w:val="center"/>
          </w:tcPr>
          <w:p w14:paraId="479F4FC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0.5～6.9</w:t>
            </w:r>
          </w:p>
        </w:tc>
      </w:tr>
      <w:tr w14:paraId="14EE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3B4C36EA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总糖（以葡萄糖计）/（g/L）</w:t>
            </w:r>
          </w:p>
        </w:tc>
        <w:tc>
          <w:tcPr>
            <w:tcW w:w="2551" w:type="dxa"/>
            <w:gridSpan w:val="2"/>
            <w:vAlign w:val="center"/>
          </w:tcPr>
          <w:p w14:paraId="74F0CFC8">
            <w:pPr>
              <w:rPr>
                <w:rFonts w:hint="eastAsia" w:ascii="宋体" w:hAnsi="宋体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干型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3734" w:type="dxa"/>
            <w:vAlign w:val="center"/>
          </w:tcPr>
          <w:p w14:paraId="2156A37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</w:tr>
      <w:tr w14:paraId="74237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30427BA3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75BC0B68">
            <w:pPr>
              <w:rPr>
                <w:rFonts w:hint="eastAsia" w:ascii="宋体" w:hAnsi="宋体"/>
                <w:sz w:val="18"/>
                <w:szCs w:val="18"/>
                <w:vertAlign w:val="superscript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半干型</w:t>
            </w:r>
          </w:p>
        </w:tc>
        <w:tc>
          <w:tcPr>
            <w:tcW w:w="3734" w:type="dxa"/>
            <w:vAlign w:val="center"/>
          </w:tcPr>
          <w:p w14:paraId="211EBAC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宋体" w:hAnsi="宋体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.1～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</w:tr>
      <w:tr w14:paraId="08342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48AE45A2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EC1F1E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半甜型</w:t>
            </w:r>
          </w:p>
        </w:tc>
        <w:tc>
          <w:tcPr>
            <w:tcW w:w="3734" w:type="dxa"/>
            <w:vAlign w:val="center"/>
          </w:tcPr>
          <w:p w14:paraId="73922AF6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default" w:ascii="宋体" w:hAnsi="宋体"/>
                <w:sz w:val="18"/>
                <w:szCs w:val="18"/>
                <w:lang w:val="en-US"/>
              </w:rPr>
              <w:t>45</w:t>
            </w:r>
            <w:r>
              <w:rPr>
                <w:rFonts w:hint="eastAsia" w:ascii="宋体" w:hAnsi="宋体"/>
                <w:sz w:val="18"/>
                <w:szCs w:val="18"/>
              </w:rPr>
              <w:t>.1～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80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</w:tr>
      <w:tr w14:paraId="0F988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5AEE7C6F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16B3B1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甜型</w:t>
            </w:r>
          </w:p>
        </w:tc>
        <w:tc>
          <w:tcPr>
            <w:tcW w:w="3734" w:type="dxa"/>
            <w:vAlign w:val="center"/>
          </w:tcPr>
          <w:p w14:paraId="7CD7882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hint="default" w:ascii="宋体" w:hAnsi="宋体"/>
                <w:sz w:val="18"/>
                <w:szCs w:val="18"/>
                <w:lang w:val="en-US"/>
              </w:rPr>
              <w:t>8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.1</w:t>
            </w:r>
          </w:p>
        </w:tc>
      </w:tr>
      <w:tr w14:paraId="6ACF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913" w:type="dxa"/>
            <w:gridSpan w:val="3"/>
            <w:vAlign w:val="center"/>
          </w:tcPr>
          <w:p w14:paraId="24395BC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干浸出物/（g/L）</w:t>
            </w:r>
          </w:p>
        </w:tc>
        <w:tc>
          <w:tcPr>
            <w:tcW w:w="3734" w:type="dxa"/>
            <w:vAlign w:val="center"/>
          </w:tcPr>
          <w:p w14:paraId="0C2F6FB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≥13</w:t>
            </w:r>
          </w:p>
        </w:tc>
      </w:tr>
      <w:tr w14:paraId="7D63F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015AF403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挥发酸（以乙酸计）/（g/L）</w:t>
            </w:r>
          </w:p>
        </w:tc>
        <w:tc>
          <w:tcPr>
            <w:tcW w:w="3734" w:type="dxa"/>
            <w:vAlign w:val="center"/>
          </w:tcPr>
          <w:p w14:paraId="1E34AE86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</w:tr>
      <w:tr w14:paraId="30BD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restart"/>
            <w:vAlign w:val="center"/>
          </w:tcPr>
          <w:p w14:paraId="0E31FE5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总二氧化硫/（mg/L）</w:t>
            </w:r>
          </w:p>
        </w:tc>
        <w:tc>
          <w:tcPr>
            <w:tcW w:w="2551" w:type="dxa"/>
            <w:gridSpan w:val="2"/>
            <w:vAlign w:val="center"/>
          </w:tcPr>
          <w:p w14:paraId="6887606D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干、半干、半甜</w:t>
            </w:r>
          </w:p>
        </w:tc>
        <w:tc>
          <w:tcPr>
            <w:tcW w:w="3734" w:type="dxa"/>
            <w:vAlign w:val="center"/>
          </w:tcPr>
          <w:p w14:paraId="0B30126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≤250</w:t>
            </w:r>
          </w:p>
        </w:tc>
      </w:tr>
      <w:tr w14:paraId="530EB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362" w:type="dxa"/>
            <w:vMerge w:val="continue"/>
            <w:vAlign w:val="center"/>
          </w:tcPr>
          <w:p w14:paraId="4DD51CA0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D52943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甜型</w:t>
            </w:r>
          </w:p>
        </w:tc>
        <w:tc>
          <w:tcPr>
            <w:tcW w:w="3734" w:type="dxa"/>
            <w:vAlign w:val="center"/>
          </w:tcPr>
          <w:p w14:paraId="4545D5FF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≤400</w:t>
            </w:r>
          </w:p>
        </w:tc>
      </w:tr>
      <w:tr w14:paraId="1BA5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62" w:type="dxa"/>
            <w:vMerge w:val="restart"/>
            <w:vAlign w:val="center"/>
          </w:tcPr>
          <w:p w14:paraId="218C705A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二氧化碳（20℃）/MPa</w:t>
            </w:r>
          </w:p>
        </w:tc>
        <w:tc>
          <w:tcPr>
            <w:tcW w:w="1410" w:type="dxa"/>
            <w:vMerge w:val="restart"/>
            <w:vAlign w:val="center"/>
          </w:tcPr>
          <w:p w14:paraId="163A59E4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低泡（微泡）水果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</w:tc>
        <w:tc>
          <w:tcPr>
            <w:tcW w:w="1141" w:type="dxa"/>
            <w:vAlign w:val="center"/>
          </w:tcPr>
          <w:p w14:paraId="1F0BCEFB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＜250ml/瓶</w:t>
            </w:r>
          </w:p>
        </w:tc>
        <w:tc>
          <w:tcPr>
            <w:tcW w:w="3734" w:type="dxa"/>
            <w:vAlign w:val="center"/>
          </w:tcPr>
          <w:p w14:paraId="5B29258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0.05～0.29</w:t>
            </w:r>
          </w:p>
        </w:tc>
      </w:tr>
      <w:tr w14:paraId="670A1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362" w:type="dxa"/>
            <w:vMerge w:val="continue"/>
            <w:vAlign w:val="center"/>
          </w:tcPr>
          <w:p w14:paraId="5429117C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796C7389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327DEB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≥250ml/瓶</w:t>
            </w:r>
          </w:p>
        </w:tc>
        <w:tc>
          <w:tcPr>
            <w:tcW w:w="3734" w:type="dxa"/>
            <w:vAlign w:val="center"/>
          </w:tcPr>
          <w:p w14:paraId="61DE653E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0.05～0.34</w:t>
            </w:r>
          </w:p>
        </w:tc>
      </w:tr>
      <w:tr w14:paraId="2E65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275F57C7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521DFA26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起泡水果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</w:tc>
        <w:tc>
          <w:tcPr>
            <w:tcW w:w="1141" w:type="dxa"/>
            <w:vAlign w:val="center"/>
          </w:tcPr>
          <w:p w14:paraId="55B07060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＜250ml/瓶</w:t>
            </w:r>
          </w:p>
        </w:tc>
        <w:tc>
          <w:tcPr>
            <w:tcW w:w="3734" w:type="dxa"/>
            <w:vAlign w:val="center"/>
          </w:tcPr>
          <w:p w14:paraId="524D39A7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≥0.3</w:t>
            </w:r>
          </w:p>
        </w:tc>
      </w:tr>
      <w:tr w14:paraId="4792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67A6D276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410" w:type="dxa"/>
            <w:vMerge w:val="continue"/>
            <w:vAlign w:val="center"/>
          </w:tcPr>
          <w:p w14:paraId="31065E84">
            <w:pPr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1091D47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≥250ml/瓶</w:t>
            </w:r>
          </w:p>
        </w:tc>
        <w:tc>
          <w:tcPr>
            <w:tcW w:w="3734" w:type="dxa"/>
            <w:vAlign w:val="center"/>
          </w:tcPr>
          <w:p w14:paraId="26F67A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≥0.35</w:t>
            </w:r>
          </w:p>
        </w:tc>
      </w:tr>
      <w:tr w14:paraId="0796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restart"/>
            <w:vAlign w:val="center"/>
          </w:tcPr>
          <w:p w14:paraId="23DB5064">
            <w:pPr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浊度/（NTU）</w:t>
            </w:r>
          </w:p>
        </w:tc>
        <w:tc>
          <w:tcPr>
            <w:tcW w:w="2551" w:type="dxa"/>
            <w:gridSpan w:val="2"/>
            <w:vAlign w:val="center"/>
          </w:tcPr>
          <w:p w14:paraId="22AC3797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清汁型水果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葡萄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酒</w:t>
            </w:r>
          </w:p>
        </w:tc>
        <w:tc>
          <w:tcPr>
            <w:tcW w:w="3734" w:type="dxa"/>
            <w:vAlign w:val="center"/>
          </w:tcPr>
          <w:p w14:paraId="7B780E5E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＜10.0</w:t>
            </w:r>
          </w:p>
        </w:tc>
      </w:tr>
      <w:tr w14:paraId="09F77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362" w:type="dxa"/>
            <w:vMerge w:val="continue"/>
            <w:vAlign w:val="center"/>
          </w:tcPr>
          <w:p w14:paraId="745E6C01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54347E8F">
            <w:pPr>
              <w:spacing w:line="340" w:lineRule="exact"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浊汁型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eastAsia="zh-CN"/>
              </w:rPr>
              <w:t>水果葡萄酒</w:t>
            </w:r>
          </w:p>
        </w:tc>
        <w:tc>
          <w:tcPr>
            <w:tcW w:w="3734" w:type="dxa"/>
            <w:vAlign w:val="center"/>
          </w:tcPr>
          <w:p w14:paraId="10ADA6E5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≥10.0</w:t>
            </w:r>
          </w:p>
        </w:tc>
      </w:tr>
      <w:tr w14:paraId="4DD62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7EE7B2EC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铁/（mg/L）</w:t>
            </w:r>
          </w:p>
        </w:tc>
        <w:tc>
          <w:tcPr>
            <w:tcW w:w="3734" w:type="dxa"/>
            <w:vAlign w:val="center"/>
          </w:tcPr>
          <w:p w14:paraId="133ED21A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</w:tr>
      <w:tr w14:paraId="69C83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4EB860C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铜/（mg/L）</w:t>
            </w:r>
          </w:p>
        </w:tc>
        <w:tc>
          <w:tcPr>
            <w:tcW w:w="3734" w:type="dxa"/>
            <w:vAlign w:val="center"/>
          </w:tcPr>
          <w:p w14:paraId="3D4FD16C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1.0</w:t>
            </w:r>
          </w:p>
        </w:tc>
      </w:tr>
      <w:tr w14:paraId="33FDE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02EDC56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甲醇/（mg/L）</w:t>
            </w:r>
          </w:p>
        </w:tc>
        <w:tc>
          <w:tcPr>
            <w:tcW w:w="3734" w:type="dxa"/>
            <w:vAlign w:val="center"/>
          </w:tcPr>
          <w:p w14:paraId="712FF90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38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</w:tr>
      <w:tr w14:paraId="55850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0808FB3B">
            <w:pPr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氰化物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vertAlign w:val="superscript"/>
                <w:lang w:val="en-US" w:eastAsia="zh-CN"/>
              </w:rPr>
              <w:t>c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（以HCN计）/（mg/L）</w:t>
            </w:r>
          </w:p>
        </w:tc>
        <w:tc>
          <w:tcPr>
            <w:tcW w:w="3734" w:type="dxa"/>
            <w:vAlign w:val="center"/>
          </w:tcPr>
          <w:p w14:paraId="3E13C017">
            <w:pPr>
              <w:jc w:val="center"/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8.0</w:t>
            </w:r>
          </w:p>
        </w:tc>
      </w:tr>
      <w:tr w14:paraId="2AA16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4913" w:type="dxa"/>
            <w:gridSpan w:val="3"/>
            <w:vAlign w:val="center"/>
          </w:tcPr>
          <w:p w14:paraId="5DFD8735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苯甲酸或苯甲酸钠（以苯甲酸计）/（mg/L）</w:t>
            </w:r>
          </w:p>
        </w:tc>
        <w:tc>
          <w:tcPr>
            <w:tcW w:w="3734" w:type="dxa"/>
            <w:vAlign w:val="center"/>
          </w:tcPr>
          <w:p w14:paraId="0A6D4D40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≤50</w:t>
            </w:r>
          </w:p>
        </w:tc>
      </w:tr>
      <w:tr w14:paraId="02C1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4913" w:type="dxa"/>
            <w:gridSpan w:val="3"/>
            <w:vAlign w:val="center"/>
          </w:tcPr>
          <w:p w14:paraId="65173CDF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山梨酸或山梨酸钾（以山梨酸计）/（g/kg）</w:t>
            </w:r>
          </w:p>
        </w:tc>
        <w:tc>
          <w:tcPr>
            <w:tcW w:w="3734" w:type="dxa"/>
            <w:vAlign w:val="center"/>
          </w:tcPr>
          <w:p w14:paraId="6E545532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≤0.6</w:t>
            </w:r>
          </w:p>
        </w:tc>
      </w:tr>
      <w:tr w14:paraId="238F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47" w:type="dxa"/>
            <w:gridSpan w:val="4"/>
            <w:vAlign w:val="center"/>
          </w:tcPr>
          <w:p w14:paraId="4AE4205A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注：总酸不作要求，以实测值表示（以酒石酸计，g/L）</w:t>
            </w:r>
          </w:p>
        </w:tc>
      </w:tr>
      <w:tr w14:paraId="36A7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647" w:type="dxa"/>
            <w:gridSpan w:val="4"/>
            <w:vAlign w:val="center"/>
          </w:tcPr>
          <w:p w14:paraId="1DC401A7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a.酒精度标签标示值与实测值允许差不得超过±1.0%（体积分数）</w:t>
            </w:r>
          </w:p>
          <w:p w14:paraId="1C633365">
            <w:pPr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b.</w:t>
            </w:r>
            <w:r>
              <w:rPr>
                <w:rFonts w:hint="eastAsia" w:ascii="宋体" w:hAnsi="宋体"/>
                <w:color w:val="auto"/>
                <w:sz w:val="18"/>
                <w:szCs w:val="18"/>
                <w:highlight w:val="none"/>
              </w:rPr>
              <w:t>当总糖与总酸（以酒石酸计，g/L）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的差值≤2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.0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g/L时，含糖最高为</w:t>
            </w:r>
            <w:r>
              <w:rPr>
                <w:rFonts w:hint="default" w:ascii="宋体" w:hAnsi="宋体"/>
                <w:sz w:val="18"/>
                <w:szCs w:val="18"/>
                <w:highlight w:val="none"/>
                <w:lang w:val="en-US"/>
              </w:rPr>
              <w:t>24</w:t>
            </w:r>
            <w:r>
              <w:rPr>
                <w:rFonts w:ascii="宋体" w:hAnsi="宋体"/>
                <w:sz w:val="18"/>
                <w:szCs w:val="18"/>
                <w:highlight w:val="none"/>
              </w:rPr>
              <w:t>.0</w:t>
            </w: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g/L</w:t>
            </w:r>
          </w:p>
          <w:p w14:paraId="63B54AC8">
            <w:pPr>
              <w:rPr>
                <w:rFonts w:hint="default" w:ascii="宋体" w:hAnsi="宋体" w:eastAsia="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  <w:lang w:val="en-US" w:eastAsia="zh-CN"/>
              </w:rPr>
              <w:t>c.仅限含有以</w:t>
            </w:r>
            <w:r>
              <w:rPr>
                <w:rFonts w:hint="eastAsia" w:ascii="宋体" w:hAnsi="宋体" w:cs="Times New Roman"/>
                <w:sz w:val="18"/>
                <w:szCs w:val="18"/>
                <w:highlight w:val="none"/>
                <w:lang w:val="en-US" w:eastAsia="zh-CN"/>
              </w:rPr>
              <w:t>青梅、杨梅、海棠、花楸为原料的水果葡萄酒</w:t>
            </w:r>
          </w:p>
        </w:tc>
      </w:tr>
    </w:tbl>
    <w:p w14:paraId="1DB1AA10">
      <w:pPr>
        <w:pStyle w:val="31"/>
        <w:numPr>
          <w:ilvl w:val="0"/>
          <w:numId w:val="0"/>
        </w:numPr>
        <w:spacing w:before="156" w:after="156" w:line="340" w:lineRule="exact"/>
        <w:rPr>
          <w:rFonts w:hint="eastAsia" w:hAnsi="宋体"/>
          <w:color w:val="auto"/>
          <w:lang w:val="en-US" w:eastAsia="zh-CN"/>
        </w:rPr>
      </w:pPr>
      <w:bookmarkStart w:id="31" w:name="_Toc32682819"/>
      <w:bookmarkStart w:id="32" w:name="_Toc29824428"/>
      <w:bookmarkStart w:id="33" w:name="_Toc117776542"/>
      <w:bookmarkStart w:id="34" w:name="_Toc111122052"/>
      <w:bookmarkStart w:id="35" w:name="_Toc85889700"/>
      <w:bookmarkStart w:id="36" w:name="_Toc29737674"/>
      <w:bookmarkStart w:id="37" w:name="_Toc106812513"/>
      <w:bookmarkStart w:id="38" w:name="_Toc107108340"/>
      <w:bookmarkStart w:id="39" w:name="_Toc106812688"/>
      <w:r>
        <w:rPr>
          <w:rFonts w:hint="eastAsia" w:hAnsi="宋体"/>
          <w:color w:val="auto"/>
        </w:rPr>
        <w:t xml:space="preserve">5.5  </w:t>
      </w:r>
      <w:r>
        <w:rPr>
          <w:rFonts w:hint="eastAsia" w:hAnsi="宋体"/>
          <w:color w:val="auto"/>
          <w:lang w:val="en-US" w:eastAsia="zh-CN"/>
        </w:rPr>
        <w:t>卫生要求</w:t>
      </w:r>
    </w:p>
    <w:p w14:paraId="696A4D16">
      <w:pPr>
        <w:pStyle w:val="31"/>
        <w:numPr>
          <w:ilvl w:val="0"/>
          <w:numId w:val="0"/>
        </w:numPr>
        <w:spacing w:before="156" w:after="156" w:line="340" w:lineRule="exact"/>
        <w:rPr>
          <w:color w:val="auto"/>
        </w:rPr>
      </w:pPr>
      <w:r>
        <w:rPr>
          <w:rFonts w:hint="eastAsia" w:hAnsi="宋体"/>
          <w:color w:val="auto"/>
          <w:lang w:val="en-US" w:eastAsia="zh-CN"/>
        </w:rPr>
        <w:t>5.5.1</w:t>
      </w:r>
      <w:r>
        <w:rPr>
          <w:rFonts w:hint="eastAsia" w:ascii="宋体" w:hAnsi="宋体"/>
          <w:color w:val="auto"/>
        </w:rPr>
        <w:t>微生物</w:t>
      </w:r>
      <w:r>
        <w:rPr>
          <w:rFonts w:hint="eastAsia"/>
          <w:color w:val="auto"/>
        </w:rPr>
        <w:t>指标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2E1C3250">
      <w:pPr>
        <w:spacing w:line="340" w:lineRule="exact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应符合表3的规定。</w:t>
      </w:r>
    </w:p>
    <w:p w14:paraId="0AC3016E">
      <w:pPr>
        <w:spacing w:line="340" w:lineRule="exact"/>
        <w:jc w:val="center"/>
        <w:rPr>
          <w:rFonts w:ascii="黑体" w:eastAsia="黑体"/>
          <w:kern w:val="0"/>
        </w:rPr>
      </w:pPr>
      <w:r>
        <w:rPr>
          <w:rFonts w:hint="eastAsia" w:ascii="黑体" w:eastAsia="黑体"/>
          <w:bCs/>
          <w:iCs/>
        </w:rPr>
        <w:t xml:space="preserve">表3  </w:t>
      </w:r>
      <w:r>
        <w:rPr>
          <w:rFonts w:hint="eastAsia" w:ascii="黑体" w:eastAsia="黑体"/>
          <w:kern w:val="0"/>
        </w:rPr>
        <w:t>微生物指标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2282"/>
        <w:gridCol w:w="2282"/>
        <w:gridCol w:w="1989"/>
      </w:tblGrid>
      <w:tr w14:paraId="0E2BE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Merge w:val="restart"/>
            <w:vAlign w:val="center"/>
          </w:tcPr>
          <w:p w14:paraId="761A8EAE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项  目</w:t>
            </w:r>
          </w:p>
        </w:tc>
        <w:tc>
          <w:tcPr>
            <w:tcW w:w="6553" w:type="dxa"/>
            <w:gridSpan w:val="3"/>
            <w:vAlign w:val="center"/>
          </w:tcPr>
          <w:p w14:paraId="73E0B27A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采样方案及限量</w:t>
            </w:r>
            <w:r>
              <w:rPr>
                <w:rFonts w:hint="eastAsia" w:ascii="宋体" w:hAnsi="宋体"/>
                <w:kern w:val="0"/>
                <w:sz w:val="18"/>
                <w:szCs w:val="18"/>
                <w:vertAlign w:val="superscript"/>
              </w:rPr>
              <w:t>a</w:t>
            </w:r>
          </w:p>
        </w:tc>
      </w:tr>
      <w:tr w14:paraId="35EB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Merge w:val="continue"/>
            <w:vAlign w:val="center"/>
          </w:tcPr>
          <w:p w14:paraId="45AADFF2">
            <w:pPr>
              <w:rPr>
                <w:rFonts w:hint="eastAsia"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282" w:type="dxa"/>
            <w:vAlign w:val="center"/>
          </w:tcPr>
          <w:p w14:paraId="475E2313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n</w:t>
            </w:r>
          </w:p>
        </w:tc>
        <w:tc>
          <w:tcPr>
            <w:tcW w:w="2282" w:type="dxa"/>
            <w:vAlign w:val="center"/>
          </w:tcPr>
          <w:p w14:paraId="017479C8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c</w:t>
            </w:r>
          </w:p>
        </w:tc>
        <w:tc>
          <w:tcPr>
            <w:tcW w:w="1989" w:type="dxa"/>
            <w:vAlign w:val="center"/>
          </w:tcPr>
          <w:p w14:paraId="6C709404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</w:p>
        </w:tc>
      </w:tr>
      <w:tr w14:paraId="749B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Align w:val="center"/>
          </w:tcPr>
          <w:p w14:paraId="2174D352">
            <w:pPr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沙门氏菌</w:t>
            </w:r>
          </w:p>
        </w:tc>
        <w:tc>
          <w:tcPr>
            <w:tcW w:w="2282" w:type="dxa"/>
            <w:vAlign w:val="center"/>
          </w:tcPr>
          <w:p w14:paraId="19DBA9BD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82" w:type="dxa"/>
            <w:vAlign w:val="center"/>
          </w:tcPr>
          <w:p w14:paraId="1B0B6CF0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989" w:type="dxa"/>
            <w:vAlign w:val="center"/>
          </w:tcPr>
          <w:p w14:paraId="205EEC49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0/25mL</w:t>
            </w:r>
          </w:p>
        </w:tc>
      </w:tr>
      <w:tr w14:paraId="4DE7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034" w:type="dxa"/>
            <w:vAlign w:val="center"/>
          </w:tcPr>
          <w:p w14:paraId="0A1A3027">
            <w:pPr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金黄色葡萄球菌</w:t>
            </w:r>
          </w:p>
        </w:tc>
        <w:tc>
          <w:tcPr>
            <w:tcW w:w="2282" w:type="dxa"/>
            <w:vAlign w:val="center"/>
          </w:tcPr>
          <w:p w14:paraId="29B60C21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282" w:type="dxa"/>
            <w:vAlign w:val="center"/>
          </w:tcPr>
          <w:p w14:paraId="47FC1E29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989" w:type="dxa"/>
            <w:vAlign w:val="center"/>
          </w:tcPr>
          <w:p w14:paraId="2E1DF25F"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0/25mL</w:t>
            </w:r>
          </w:p>
        </w:tc>
      </w:tr>
      <w:tr w14:paraId="46AA9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587" w:type="dxa"/>
            <w:gridSpan w:val="4"/>
            <w:vAlign w:val="center"/>
          </w:tcPr>
          <w:p w14:paraId="577F3895">
            <w:pPr>
              <w:pStyle w:val="34"/>
              <w:jc w:val="both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a </w:t>
            </w:r>
            <w:r>
              <w:rPr>
                <w:rFonts w:hint="eastAsia" w:ascii="宋体" w:hAnsi="宋体" w:cs="宋体"/>
                <w:sz w:val="18"/>
                <w:szCs w:val="18"/>
              </w:rPr>
              <w:t>样品的分析及处理按</w:t>
            </w:r>
            <w:r>
              <w:rPr>
                <w:rFonts w:ascii="宋体" w:hAnsi="宋体"/>
                <w:sz w:val="18"/>
                <w:szCs w:val="18"/>
              </w:rPr>
              <w:t>GB 4789.</w:t>
            </w:r>
            <w:r>
              <w:rPr>
                <w:rFonts w:hint="eastAsia" w:ascii="宋体" w:hAnsi="宋体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sz w:val="18"/>
                <w:szCs w:val="18"/>
              </w:rPr>
              <w:t>执行。</w:t>
            </w:r>
          </w:p>
        </w:tc>
      </w:tr>
    </w:tbl>
    <w:p w14:paraId="199CCD58">
      <w:pPr>
        <w:pStyle w:val="31"/>
        <w:numPr>
          <w:ilvl w:val="0"/>
          <w:numId w:val="0"/>
        </w:numPr>
        <w:spacing w:line="340" w:lineRule="exact"/>
      </w:pPr>
      <w:r>
        <w:rPr>
          <w:rFonts w:hint="eastAsia" w:hAnsi="宋体"/>
        </w:rPr>
        <w:t>5.</w:t>
      </w:r>
      <w:r>
        <w:rPr>
          <w:rFonts w:hint="eastAsia" w:hAnsi="宋体"/>
          <w:lang w:val="en-US" w:eastAsia="zh-CN"/>
        </w:rPr>
        <w:t>5.2</w:t>
      </w:r>
      <w:r>
        <w:rPr>
          <w:rFonts w:hint="eastAsia" w:hAnsi="宋体"/>
        </w:rPr>
        <w:t xml:space="preserve">  </w:t>
      </w:r>
      <w:r>
        <w:rPr>
          <w:rFonts w:hint="eastAsia" w:ascii="宋体" w:hAnsi="宋体"/>
        </w:rPr>
        <w:t>污染物</w:t>
      </w:r>
      <w:r>
        <w:rPr>
          <w:rFonts w:hint="eastAsia"/>
        </w:rPr>
        <w:t>限量</w:t>
      </w:r>
    </w:p>
    <w:p w14:paraId="2F7E5806">
      <w:pPr>
        <w:spacing w:line="340" w:lineRule="exact"/>
        <w:ind w:firstLine="420" w:firstLineChars="200"/>
        <w:rPr>
          <w:rFonts w:hint="eastAsia" w:ascii="宋体" w:hAnsi="宋体"/>
          <w:bCs/>
          <w:iCs/>
        </w:rPr>
      </w:pPr>
      <w:r>
        <w:rPr>
          <w:rFonts w:hint="eastAsia" w:ascii="宋体" w:hAnsi="宋体"/>
          <w:bCs/>
          <w:iCs/>
        </w:rPr>
        <w:t>应符合表4的规定。</w:t>
      </w:r>
    </w:p>
    <w:p w14:paraId="1D03BAB8">
      <w:pPr>
        <w:spacing w:line="340" w:lineRule="exact"/>
        <w:jc w:val="center"/>
        <w:rPr>
          <w:rFonts w:ascii="黑体" w:eastAsia="黑体"/>
          <w:kern w:val="0"/>
        </w:rPr>
      </w:pPr>
      <w:r>
        <w:rPr>
          <w:rFonts w:hint="eastAsia" w:ascii="黑体" w:eastAsia="黑体"/>
          <w:bCs/>
          <w:iCs/>
        </w:rPr>
        <w:t xml:space="preserve">表4  </w:t>
      </w:r>
      <w:r>
        <w:rPr>
          <w:rFonts w:hint="eastAsia" w:ascii="黑体" w:eastAsia="黑体"/>
          <w:kern w:val="0"/>
        </w:rPr>
        <w:t>污染物限量</w:t>
      </w:r>
    </w:p>
    <w:tbl>
      <w:tblPr>
        <w:tblStyle w:val="7"/>
        <w:tblW w:w="0" w:type="auto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4016"/>
      </w:tblGrid>
      <w:tr w14:paraId="2DDE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331EE4D5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目</w:t>
            </w:r>
          </w:p>
        </w:tc>
        <w:tc>
          <w:tcPr>
            <w:tcW w:w="4016" w:type="dxa"/>
            <w:vAlign w:val="center"/>
          </w:tcPr>
          <w:p w14:paraId="433D9DD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  量</w:t>
            </w:r>
          </w:p>
        </w:tc>
      </w:tr>
      <w:tr w14:paraId="6C38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3925D710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铅/（mg/kg）</w:t>
            </w:r>
          </w:p>
        </w:tc>
        <w:tc>
          <w:tcPr>
            <w:tcW w:w="4016" w:type="dxa"/>
            <w:vAlign w:val="center"/>
          </w:tcPr>
          <w:p w14:paraId="7BB86643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</w:t>
            </w:r>
          </w:p>
        </w:tc>
      </w:tr>
    </w:tbl>
    <w:p w14:paraId="3EBC2220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5.3</w:t>
      </w:r>
      <w:r>
        <w:rPr>
          <w:rFonts w:hint="eastAsia"/>
        </w:rPr>
        <w:t xml:space="preserve"> 真菌毒素限量</w:t>
      </w:r>
    </w:p>
    <w:p w14:paraId="5275E83C">
      <w:pPr>
        <w:spacing w:line="340" w:lineRule="exact"/>
        <w:ind w:firstLine="420" w:firstLineChars="200"/>
        <w:rPr>
          <w:rFonts w:hint="eastAsia" w:ascii="宋体" w:hAnsi="宋体"/>
          <w:bCs/>
          <w:iCs/>
        </w:rPr>
      </w:pPr>
      <w:r>
        <w:rPr>
          <w:rFonts w:hint="eastAsia" w:ascii="宋体" w:hAnsi="宋体"/>
          <w:bCs/>
          <w:iCs/>
        </w:rPr>
        <w:t>应符合表5的规定。</w:t>
      </w:r>
    </w:p>
    <w:p w14:paraId="105B31FF">
      <w:pPr>
        <w:spacing w:line="340" w:lineRule="exact"/>
        <w:jc w:val="center"/>
        <w:rPr>
          <w:rFonts w:ascii="黑体" w:eastAsia="黑体"/>
          <w:kern w:val="0"/>
        </w:rPr>
      </w:pPr>
      <w:r>
        <w:rPr>
          <w:rFonts w:hint="eastAsia" w:ascii="黑体" w:eastAsia="黑体"/>
          <w:bCs/>
          <w:iCs/>
        </w:rPr>
        <w:t xml:space="preserve">表5  </w:t>
      </w:r>
      <w:r>
        <w:rPr>
          <w:rFonts w:hint="eastAsia" w:ascii="黑体" w:eastAsia="黑体"/>
          <w:kern w:val="0"/>
        </w:rPr>
        <w:t>真菌毒素限量</w:t>
      </w:r>
    </w:p>
    <w:tbl>
      <w:tblPr>
        <w:tblStyle w:val="7"/>
        <w:tblW w:w="0" w:type="auto"/>
        <w:tblInd w:w="2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1"/>
        <w:gridCol w:w="4016"/>
      </w:tblGrid>
      <w:tr w14:paraId="380DF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1599C234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  目</w:t>
            </w:r>
          </w:p>
        </w:tc>
        <w:tc>
          <w:tcPr>
            <w:tcW w:w="4016" w:type="dxa"/>
            <w:vAlign w:val="center"/>
          </w:tcPr>
          <w:p w14:paraId="46BC1211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限  量</w:t>
            </w:r>
          </w:p>
        </w:tc>
      </w:tr>
      <w:tr w14:paraId="6CF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0A41D52E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赭曲霉毒素A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a</w:t>
            </w:r>
            <w:r>
              <w:rPr>
                <w:rFonts w:hint="eastAsia" w:ascii="宋体" w:hAnsi="宋体"/>
                <w:sz w:val="18"/>
                <w:szCs w:val="18"/>
              </w:rPr>
              <w:t>/（μg/kg）</w:t>
            </w:r>
          </w:p>
        </w:tc>
        <w:tc>
          <w:tcPr>
            <w:tcW w:w="4016" w:type="dxa"/>
            <w:vAlign w:val="center"/>
          </w:tcPr>
          <w:p w14:paraId="1A9BFAFD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≤2.0</w:t>
            </w:r>
          </w:p>
        </w:tc>
      </w:tr>
      <w:tr w14:paraId="7804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631" w:type="dxa"/>
            <w:vAlign w:val="center"/>
          </w:tcPr>
          <w:p w14:paraId="12AD90F1"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展青霉素</w:t>
            </w:r>
            <w:r>
              <w:rPr>
                <w:rFonts w:hint="eastAsia" w:ascii="宋体" w:hAnsi="宋体"/>
                <w:sz w:val="18"/>
                <w:szCs w:val="18"/>
                <w:vertAlign w:val="superscript"/>
              </w:rPr>
              <w:t>b</w:t>
            </w:r>
            <w:r>
              <w:rPr>
                <w:rFonts w:hint="eastAsia" w:ascii="宋体" w:hAnsi="宋体"/>
                <w:sz w:val="18"/>
                <w:szCs w:val="18"/>
              </w:rPr>
              <w:t>/（μg/kg）</w:t>
            </w:r>
          </w:p>
        </w:tc>
        <w:tc>
          <w:tcPr>
            <w:tcW w:w="4016" w:type="dxa"/>
            <w:vAlign w:val="center"/>
          </w:tcPr>
          <w:p w14:paraId="279E1E7B"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≤50</w:t>
            </w:r>
          </w:p>
        </w:tc>
      </w:tr>
      <w:tr w14:paraId="02BD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647" w:type="dxa"/>
            <w:gridSpan w:val="2"/>
            <w:vAlign w:val="center"/>
          </w:tcPr>
          <w:p w14:paraId="513D9616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a. 仅限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含有以</w:t>
            </w:r>
            <w:r>
              <w:rPr>
                <w:rFonts w:hint="eastAsia" w:ascii="宋体" w:hAnsi="宋体"/>
                <w:sz w:val="18"/>
                <w:szCs w:val="18"/>
              </w:rPr>
              <w:t>葡萄为原料的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水果葡萄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  <w:p w14:paraId="12A129E4">
            <w:pPr>
              <w:jc w:val="lef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b.仅限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含有以</w:t>
            </w:r>
            <w:r>
              <w:rPr>
                <w:rFonts w:hint="eastAsia" w:ascii="宋体" w:hAnsi="宋体"/>
                <w:sz w:val="18"/>
                <w:szCs w:val="18"/>
              </w:rPr>
              <w:t>苹果、山楂为原料的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水果葡萄</w:t>
            </w:r>
            <w:r>
              <w:rPr>
                <w:rFonts w:hint="eastAsia" w:ascii="宋体" w:hAnsi="宋体"/>
                <w:sz w:val="18"/>
                <w:szCs w:val="18"/>
              </w:rPr>
              <w:t>酒</w:t>
            </w:r>
          </w:p>
        </w:tc>
      </w:tr>
    </w:tbl>
    <w:p w14:paraId="3575338F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5.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 净含量及允许短缺量</w:t>
      </w:r>
    </w:p>
    <w:p w14:paraId="6C47BCE1">
      <w:pPr>
        <w:spacing w:line="340" w:lineRule="exact"/>
        <w:ind w:firstLine="420" w:firstLineChars="200"/>
        <w:rPr>
          <w:rFonts w:hint="eastAsia" w:ascii="宋体" w:hAnsi="宋体"/>
          <w:color w:val="000000"/>
        </w:rPr>
      </w:pPr>
      <w:bookmarkStart w:id="40" w:name="_Toc237062521"/>
      <w:bookmarkStart w:id="41" w:name="_Toc15403166"/>
      <w:bookmarkStart w:id="42" w:name="_Toc17809089"/>
      <w:bookmarkStart w:id="43" w:name="_Toc17581927"/>
      <w:bookmarkStart w:id="44" w:name="_Toc17582006"/>
      <w:bookmarkStart w:id="45" w:name="_Toc15518904"/>
      <w:bookmarkStart w:id="46" w:name="_Toc15518865"/>
      <w:bookmarkStart w:id="47" w:name="_Toc15403078"/>
      <w:r>
        <w:rPr>
          <w:rFonts w:hint="eastAsia" w:ascii="宋体" w:hAnsi="宋体"/>
          <w:color w:val="000000"/>
        </w:rPr>
        <w:t>应符合JJF 1070《定量包装商品净含量计量检验规则》国家市场监督管理总局公告 2024年第13号文第1号修改单的规定。</w:t>
      </w:r>
    </w:p>
    <w:p w14:paraId="172602F8">
      <w:pPr>
        <w:pStyle w:val="27"/>
        <w:spacing w:line="340" w:lineRule="exact"/>
        <w:ind w:firstLine="0" w:firstLineChars="0"/>
        <w:rPr>
          <w:color w:val="FF0000"/>
        </w:rPr>
      </w:pPr>
      <w:r>
        <w:rPr>
          <w:rFonts w:hint="eastAsia" w:ascii="黑体" w:eastAsia="黑体"/>
        </w:rPr>
        <w:t>6  食品添加剂</w:t>
      </w:r>
    </w:p>
    <w:p w14:paraId="284CA80E">
      <w:pPr>
        <w:spacing w:line="340" w:lineRule="exact"/>
        <w:rPr>
          <w:rFonts w:hint="eastAsia" w:ascii="宋体" w:hAnsi="宋体"/>
          <w:szCs w:val="21"/>
        </w:rPr>
      </w:pPr>
      <w:r>
        <w:rPr>
          <w:rFonts w:hint="eastAsia" w:ascii="黑体" w:hAnsi="宋体" w:eastAsia="黑体"/>
          <w:szCs w:val="21"/>
        </w:rPr>
        <w:t>6.1</w:t>
      </w:r>
      <w:r>
        <w:rPr>
          <w:rFonts w:hint="eastAsia" w:ascii="宋体" w:hAnsi="宋体"/>
          <w:szCs w:val="21"/>
        </w:rPr>
        <w:t xml:space="preserve">  食品添加剂质量应符合相应的标准和规定。</w:t>
      </w:r>
    </w:p>
    <w:p w14:paraId="1FD7F143">
      <w:pPr>
        <w:pStyle w:val="31"/>
        <w:numPr>
          <w:ilvl w:val="0"/>
          <w:numId w:val="0"/>
        </w:numPr>
        <w:spacing w:line="340" w:lineRule="exact"/>
        <w:rPr>
          <w:rFonts w:hint="eastAsia" w:ascii="宋体" w:hAnsi="宋体" w:eastAsia="宋体"/>
          <w:szCs w:val="21"/>
        </w:rPr>
      </w:pPr>
      <w:r>
        <w:rPr>
          <w:rFonts w:hint="eastAsia" w:hAnsi="宋体"/>
          <w:szCs w:val="21"/>
        </w:rPr>
        <w:t xml:space="preserve">6.2  </w:t>
      </w:r>
      <w:r>
        <w:rPr>
          <w:rFonts w:hint="eastAsia" w:ascii="宋体" w:hAnsi="宋体" w:eastAsia="宋体"/>
          <w:szCs w:val="21"/>
        </w:rPr>
        <w:t>食品添加剂品种和使用量应符合GB 2760</w:t>
      </w:r>
      <w:r>
        <w:rPr>
          <w:rFonts w:hint="eastAsia" w:ascii="宋体" w:hAnsi="宋体" w:eastAsia="宋体"/>
        </w:rPr>
        <w:t>及卫生部关于</w:t>
      </w:r>
      <w:r>
        <w:rPr>
          <w:rFonts w:hint="eastAsia" w:ascii="宋体" w:hAnsi="宋体" w:eastAsia="宋体"/>
          <w:szCs w:val="21"/>
        </w:rPr>
        <w:t>食品添加剂</w:t>
      </w:r>
      <w:r>
        <w:rPr>
          <w:rFonts w:hint="eastAsia" w:ascii="宋体" w:hAnsi="宋体" w:eastAsia="宋体"/>
        </w:rPr>
        <w:t>公告</w:t>
      </w:r>
      <w:r>
        <w:rPr>
          <w:rFonts w:hint="eastAsia" w:ascii="宋体" w:hAnsi="宋体" w:eastAsia="宋体"/>
          <w:szCs w:val="21"/>
        </w:rPr>
        <w:t>的规定。</w:t>
      </w:r>
    </w:p>
    <w:p w14:paraId="3A4F5874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7  生产加工过程卫生要求</w:t>
      </w:r>
    </w:p>
    <w:p w14:paraId="11012E10">
      <w:pPr>
        <w:pStyle w:val="32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</w:rPr>
        <w:t>应符合GB 14881的规定。</w:t>
      </w:r>
    </w:p>
    <w:p w14:paraId="7550E012">
      <w:pPr>
        <w:pStyle w:val="32"/>
        <w:numPr>
          <w:ilvl w:val="0"/>
          <w:numId w:val="0"/>
        </w:numPr>
        <w:spacing w:line="340" w:lineRule="exact"/>
        <w:rPr>
          <w:rFonts w:hint="eastAsia" w:hAnsi="宋体"/>
          <w:szCs w:val="21"/>
        </w:rPr>
      </w:pPr>
      <w:r>
        <w:rPr>
          <w:rFonts w:hint="eastAsia" w:hAnsi="宋体"/>
          <w:szCs w:val="21"/>
        </w:rPr>
        <w:t>8  检验方法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3AB0FE96">
      <w:pPr>
        <w:pStyle w:val="35"/>
        <w:spacing w:line="340" w:lineRule="exact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8.1  感官检验</w:t>
      </w:r>
    </w:p>
    <w:p w14:paraId="332397A3">
      <w:pPr>
        <w:pStyle w:val="35"/>
        <w:spacing w:line="340" w:lineRule="exact"/>
        <w:rPr>
          <w:color w:val="000000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ab/>
      </w:r>
      <w:r>
        <w:rPr>
          <w:rFonts w:ascii="宋体" w:hAnsi="宋体"/>
          <w:sz w:val="21"/>
        </w:rPr>
        <w:t xml:space="preserve">按 GB/T 15038 </w:t>
      </w:r>
      <w:r>
        <w:rPr>
          <w:rFonts w:hint="eastAsia" w:ascii="宋体" w:hAnsi="宋体"/>
          <w:sz w:val="21"/>
        </w:rPr>
        <w:t>规定的方法</w:t>
      </w:r>
      <w:r>
        <w:rPr>
          <w:rFonts w:ascii="宋体" w:hAnsi="宋体"/>
          <w:sz w:val="21"/>
        </w:rPr>
        <w:t>检验。</w:t>
      </w:r>
    </w:p>
    <w:p w14:paraId="777D0534">
      <w:pPr>
        <w:pStyle w:val="35"/>
        <w:spacing w:line="340" w:lineRule="exact"/>
        <w:rPr>
          <w:rFonts w:hint="eastAsia" w:ascii="黑体" w:hAnsi="宋体" w:eastAsia="黑体"/>
          <w:sz w:val="21"/>
          <w:szCs w:val="21"/>
        </w:rPr>
      </w:pPr>
      <w:r>
        <w:rPr>
          <w:rFonts w:hint="eastAsia" w:ascii="黑体" w:hAnsi="宋体" w:eastAsia="黑体"/>
          <w:sz w:val="21"/>
          <w:szCs w:val="21"/>
        </w:rPr>
        <w:t>8.2  理化检验</w:t>
      </w:r>
    </w:p>
    <w:p w14:paraId="123D968D">
      <w:pPr>
        <w:spacing w:line="340" w:lineRule="exact"/>
        <w:ind w:firstLine="420" w:firstLineChars="200"/>
        <w:rPr>
          <w:rFonts w:hint="eastAsia" w:ascii="宋体" w:hAnsi="宋体"/>
        </w:rPr>
      </w:pPr>
      <w:r>
        <w:rPr>
          <w:rFonts w:hint="eastAsia"/>
        </w:rPr>
        <w:t>苯甲酸、山梨酸按GB 5009.28规定的方法测定，酒精度按GB 5009.225检验，甲醇按GB 5009.266检验，</w:t>
      </w:r>
      <w:r>
        <w:rPr>
          <w:rFonts w:hint="eastAsia"/>
          <w:highlight w:val="none"/>
          <w:lang w:val="en-US" w:eastAsia="zh-CN"/>
        </w:rPr>
        <w:t>氰化物按GB 5009.36检验</w:t>
      </w:r>
      <w:r>
        <w:rPr>
          <w:rFonts w:hint="eastAsia"/>
          <w:lang w:val="en-US" w:eastAsia="zh-CN"/>
        </w:rPr>
        <w:t>，</w:t>
      </w:r>
      <w:r>
        <w:rPr>
          <w:rFonts w:hint="eastAsia"/>
        </w:rPr>
        <w:t>其他按GB/T 15038规定的方法测定。</w:t>
      </w:r>
    </w:p>
    <w:p w14:paraId="5FC56009">
      <w:pPr>
        <w:autoSpaceDE w:val="0"/>
        <w:autoSpaceDN w:val="0"/>
        <w:adjustRightInd w:val="0"/>
        <w:spacing w:line="340" w:lineRule="exact"/>
        <w:jc w:val="left"/>
        <w:rPr>
          <w:rFonts w:hint="eastAsia" w:ascii="黑体" w:hAnsi="宋体" w:eastAsia="黑体"/>
          <w:kern w:val="0"/>
        </w:rPr>
      </w:pPr>
      <w:r>
        <w:rPr>
          <w:rFonts w:hint="eastAsia" w:ascii="黑体" w:eastAsia="黑体"/>
        </w:rPr>
        <w:t xml:space="preserve">8.3  </w:t>
      </w:r>
      <w:r>
        <w:rPr>
          <w:rFonts w:hint="eastAsia" w:ascii="黑体" w:hAnsi="宋体" w:eastAsia="黑体"/>
          <w:kern w:val="0"/>
        </w:rPr>
        <w:t>微生物检验</w:t>
      </w:r>
    </w:p>
    <w:p w14:paraId="320217AE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kern w:val="0"/>
          <w:szCs w:val="20"/>
        </w:rPr>
        <w:t xml:space="preserve">8.3.1  </w:t>
      </w:r>
      <w:r>
        <w:rPr>
          <w:rFonts w:hint="eastAsia" w:ascii="黑体" w:eastAsia="黑体"/>
        </w:rPr>
        <w:t>沙门氏菌</w:t>
      </w:r>
    </w:p>
    <w:p w14:paraId="155342F5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按</w:t>
      </w:r>
      <w:r>
        <w:rPr>
          <w:rFonts w:ascii="宋体"/>
          <w:kern w:val="0"/>
          <w:szCs w:val="20"/>
        </w:rPr>
        <w:t>GB</w:t>
      </w:r>
      <w:r>
        <w:rPr>
          <w:rFonts w:hint="eastAsia" w:ascii="宋体"/>
          <w:kern w:val="0"/>
          <w:szCs w:val="20"/>
        </w:rPr>
        <w:t xml:space="preserve"> </w:t>
      </w:r>
      <w:r>
        <w:rPr>
          <w:rFonts w:ascii="宋体"/>
          <w:kern w:val="0"/>
          <w:szCs w:val="20"/>
        </w:rPr>
        <w:t>4789.4</w:t>
      </w:r>
      <w:r>
        <w:rPr>
          <w:rFonts w:hint="eastAsia" w:ascii="宋体" w:hAnsi="宋体"/>
        </w:rPr>
        <w:t>规定的方法检验</w:t>
      </w:r>
      <w:r>
        <w:rPr>
          <w:rFonts w:hint="eastAsia" w:ascii="宋体"/>
          <w:kern w:val="0"/>
          <w:szCs w:val="20"/>
        </w:rPr>
        <w:t>。</w:t>
      </w:r>
    </w:p>
    <w:p w14:paraId="363C7531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kern w:val="0"/>
          <w:szCs w:val="20"/>
        </w:rPr>
        <w:t xml:space="preserve">8.3.2  </w:t>
      </w:r>
      <w:r>
        <w:rPr>
          <w:rFonts w:hint="eastAsia" w:ascii="黑体" w:eastAsia="黑体"/>
        </w:rPr>
        <w:t>金黄色葡萄球菌</w:t>
      </w:r>
    </w:p>
    <w:p w14:paraId="48689784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按</w:t>
      </w:r>
      <w:r>
        <w:rPr>
          <w:rFonts w:ascii="宋体"/>
          <w:kern w:val="0"/>
          <w:szCs w:val="20"/>
        </w:rPr>
        <w:t>GB</w:t>
      </w:r>
      <w:r>
        <w:rPr>
          <w:rFonts w:hint="eastAsia" w:ascii="宋体"/>
          <w:kern w:val="0"/>
          <w:szCs w:val="20"/>
        </w:rPr>
        <w:t xml:space="preserve"> </w:t>
      </w:r>
      <w:r>
        <w:rPr>
          <w:rFonts w:ascii="宋体"/>
          <w:kern w:val="0"/>
          <w:szCs w:val="20"/>
        </w:rPr>
        <w:t>4789.10</w:t>
      </w:r>
      <w:r>
        <w:rPr>
          <w:rFonts w:hint="eastAsia" w:ascii="宋体" w:hAnsi="宋体"/>
        </w:rPr>
        <w:t>规定的方法检验</w:t>
      </w:r>
      <w:r>
        <w:rPr>
          <w:rFonts w:hint="eastAsia" w:ascii="宋体"/>
          <w:kern w:val="0"/>
          <w:szCs w:val="20"/>
        </w:rPr>
        <w:t>。</w:t>
      </w:r>
    </w:p>
    <w:p w14:paraId="6F897E10">
      <w:pPr>
        <w:autoSpaceDE w:val="0"/>
        <w:autoSpaceDN w:val="0"/>
        <w:adjustRightInd w:val="0"/>
        <w:spacing w:line="340" w:lineRule="exact"/>
        <w:jc w:val="left"/>
        <w:rPr>
          <w:rFonts w:hint="eastAsia" w:ascii="黑体" w:hAnsi="宋体" w:eastAsia="黑体"/>
          <w:kern w:val="0"/>
        </w:rPr>
      </w:pPr>
      <w:r>
        <w:rPr>
          <w:rFonts w:hint="eastAsia" w:ascii="黑体" w:eastAsia="黑体"/>
        </w:rPr>
        <w:t xml:space="preserve">8.4  </w:t>
      </w:r>
      <w:r>
        <w:rPr>
          <w:rFonts w:hint="eastAsia" w:ascii="黑体" w:hAnsi="宋体" w:eastAsia="黑体"/>
          <w:kern w:val="0"/>
        </w:rPr>
        <w:t>真菌毒素检验</w:t>
      </w:r>
    </w:p>
    <w:p w14:paraId="08B62739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kern w:val="0"/>
          <w:szCs w:val="20"/>
        </w:rPr>
        <w:t xml:space="preserve">8.4.1  </w:t>
      </w:r>
      <w:r>
        <w:rPr>
          <w:rFonts w:hint="eastAsia" w:ascii="黑体" w:eastAsia="黑体"/>
        </w:rPr>
        <w:t>赭曲霉毒素A</w:t>
      </w:r>
    </w:p>
    <w:p w14:paraId="4F0B6F7A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按</w:t>
      </w:r>
      <w:r>
        <w:rPr>
          <w:rFonts w:ascii="宋体"/>
          <w:kern w:val="0"/>
          <w:szCs w:val="20"/>
        </w:rPr>
        <w:t>GB 5009.96</w:t>
      </w:r>
      <w:r>
        <w:rPr>
          <w:rFonts w:hint="eastAsia" w:ascii="宋体" w:hAnsi="宋体"/>
        </w:rPr>
        <w:t>规定的方法检验</w:t>
      </w:r>
      <w:r>
        <w:rPr>
          <w:rFonts w:hint="eastAsia" w:ascii="宋体"/>
          <w:kern w:val="0"/>
          <w:szCs w:val="20"/>
        </w:rPr>
        <w:t>。</w:t>
      </w:r>
    </w:p>
    <w:p w14:paraId="04C076E3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kern w:val="0"/>
          <w:szCs w:val="20"/>
        </w:rPr>
        <w:t xml:space="preserve">8.4.2  </w:t>
      </w:r>
      <w:r>
        <w:rPr>
          <w:rFonts w:hint="eastAsia" w:ascii="黑体" w:eastAsia="黑体"/>
        </w:rPr>
        <w:t>展青霉素</w:t>
      </w:r>
    </w:p>
    <w:p w14:paraId="669D9497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按</w:t>
      </w:r>
      <w:r>
        <w:rPr>
          <w:rFonts w:ascii="宋体"/>
          <w:kern w:val="0"/>
          <w:szCs w:val="20"/>
        </w:rPr>
        <w:t>GB 5009.185</w:t>
      </w:r>
      <w:r>
        <w:rPr>
          <w:rFonts w:hint="eastAsia" w:ascii="宋体" w:hAnsi="宋体"/>
        </w:rPr>
        <w:t>规定的方法检验</w:t>
      </w:r>
      <w:r>
        <w:rPr>
          <w:rFonts w:hint="eastAsia" w:ascii="宋体"/>
          <w:kern w:val="0"/>
          <w:szCs w:val="20"/>
        </w:rPr>
        <w:t>。</w:t>
      </w:r>
    </w:p>
    <w:p w14:paraId="465A528D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color w:val="000000"/>
          <w:szCs w:val="21"/>
        </w:rPr>
        <w:t xml:space="preserve">8.5  </w:t>
      </w:r>
      <w:r>
        <w:rPr>
          <w:rFonts w:hint="eastAsia" w:ascii="黑体" w:eastAsia="黑体"/>
        </w:rPr>
        <w:t>污染物检验</w:t>
      </w:r>
    </w:p>
    <w:p w14:paraId="121DC211">
      <w:pPr>
        <w:spacing w:line="340" w:lineRule="exact"/>
        <w:rPr>
          <w:rFonts w:ascii="黑体" w:eastAsia="黑体"/>
        </w:rPr>
      </w:pPr>
      <w:r>
        <w:rPr>
          <w:rFonts w:hint="eastAsia" w:ascii="黑体" w:hAnsi="宋体" w:eastAsia="黑体"/>
          <w:kern w:val="0"/>
          <w:szCs w:val="20"/>
        </w:rPr>
        <w:t xml:space="preserve">8.5.1  </w:t>
      </w:r>
      <w:r>
        <w:rPr>
          <w:rFonts w:hint="eastAsia" w:ascii="黑体" w:eastAsia="黑体"/>
        </w:rPr>
        <w:t>铅</w:t>
      </w:r>
    </w:p>
    <w:p w14:paraId="1AAACDA9">
      <w:pPr>
        <w:spacing w:line="340" w:lineRule="exact"/>
        <w:ind w:firstLine="420" w:firstLineChars="200"/>
        <w:rPr>
          <w:rFonts w:ascii="宋体"/>
          <w:kern w:val="0"/>
          <w:szCs w:val="20"/>
        </w:rPr>
      </w:pPr>
      <w:r>
        <w:rPr>
          <w:rFonts w:hint="eastAsia" w:ascii="宋体"/>
          <w:kern w:val="0"/>
          <w:szCs w:val="20"/>
        </w:rPr>
        <w:t>按</w:t>
      </w:r>
      <w:r>
        <w:rPr>
          <w:rFonts w:ascii="宋体"/>
          <w:kern w:val="0"/>
          <w:szCs w:val="20"/>
        </w:rPr>
        <w:t>GB</w:t>
      </w:r>
      <w:r>
        <w:rPr>
          <w:rFonts w:hint="eastAsia" w:ascii="宋体"/>
          <w:kern w:val="0"/>
          <w:szCs w:val="20"/>
        </w:rPr>
        <w:t xml:space="preserve"> 5009</w:t>
      </w:r>
      <w:r>
        <w:rPr>
          <w:rFonts w:ascii="宋体"/>
          <w:kern w:val="0"/>
          <w:szCs w:val="20"/>
        </w:rPr>
        <w:t>.1</w:t>
      </w:r>
      <w:r>
        <w:rPr>
          <w:rFonts w:hint="eastAsia" w:ascii="宋体"/>
          <w:kern w:val="0"/>
          <w:szCs w:val="20"/>
        </w:rPr>
        <w:t>2</w:t>
      </w:r>
      <w:r>
        <w:rPr>
          <w:rFonts w:hint="eastAsia" w:ascii="宋体" w:hAnsi="宋体"/>
        </w:rPr>
        <w:t>规定的方法检验</w:t>
      </w:r>
      <w:r>
        <w:rPr>
          <w:rFonts w:hint="eastAsia" w:ascii="宋体"/>
          <w:kern w:val="0"/>
          <w:szCs w:val="20"/>
        </w:rPr>
        <w:t>。</w:t>
      </w:r>
    </w:p>
    <w:p w14:paraId="25A08AD0">
      <w:pPr>
        <w:pStyle w:val="35"/>
        <w:spacing w:line="340" w:lineRule="exact"/>
        <w:rPr>
          <w:rFonts w:hint="eastAsia" w:ascii="黑体" w:hAnsi="宋体" w:eastAsia="黑体" w:cs="宋体"/>
          <w:sz w:val="21"/>
          <w:szCs w:val="21"/>
        </w:rPr>
      </w:pPr>
      <w:r>
        <w:rPr>
          <w:rFonts w:hint="eastAsia" w:ascii="黑体" w:hAnsi="宋体" w:eastAsia="黑体"/>
          <w:color w:val="000000"/>
          <w:sz w:val="21"/>
          <w:szCs w:val="21"/>
        </w:rPr>
        <w:t xml:space="preserve">8.6  </w:t>
      </w:r>
      <w:r>
        <w:rPr>
          <w:rFonts w:hint="eastAsia" w:ascii="黑体" w:hAnsi="宋体" w:eastAsia="黑体" w:cs="宋体"/>
          <w:sz w:val="21"/>
          <w:szCs w:val="21"/>
        </w:rPr>
        <w:t xml:space="preserve">净含量检验 </w:t>
      </w:r>
    </w:p>
    <w:p w14:paraId="1AFA0CCE">
      <w:pPr>
        <w:pStyle w:val="27"/>
        <w:spacing w:line="340" w:lineRule="exact"/>
        <w:ind w:firstLine="420"/>
      </w:pPr>
      <w:r>
        <w:rPr>
          <w:rFonts w:hint="eastAsia" w:ascii="方正报宋简体"/>
        </w:rPr>
        <w:t>按</w:t>
      </w:r>
      <w:r>
        <w:rPr>
          <w:rFonts w:hint="eastAsia"/>
        </w:rPr>
        <w:t>JJF 1070规定的方法进行。</w:t>
      </w:r>
      <w:bookmarkStart w:id="48" w:name="_Toc237062522"/>
      <w:bookmarkStart w:id="49" w:name="_Toc117776545"/>
      <w:bookmarkStart w:id="50" w:name="_Toc106812518"/>
      <w:bookmarkStart w:id="51" w:name="_Toc111122055"/>
      <w:bookmarkStart w:id="52" w:name="_Toc106812693"/>
    </w:p>
    <w:p w14:paraId="05C9FA01">
      <w:pPr>
        <w:pStyle w:val="27"/>
        <w:spacing w:line="340" w:lineRule="exact"/>
        <w:ind w:firstLine="0" w:firstLineChars="0"/>
        <w:rPr>
          <w:rFonts w:hint="eastAsia" w:ascii="黑体" w:hAnsi="宋体" w:eastAsia="黑体"/>
          <w:szCs w:val="21"/>
        </w:rPr>
      </w:pPr>
      <w:r>
        <w:rPr>
          <w:rFonts w:hint="eastAsia" w:ascii="黑体" w:hAnsi="宋体" w:eastAsia="黑体"/>
        </w:rPr>
        <w:t>9  判定</w:t>
      </w:r>
      <w:bookmarkEnd w:id="48"/>
      <w:bookmarkEnd w:id="49"/>
      <w:bookmarkEnd w:id="50"/>
      <w:bookmarkEnd w:id="51"/>
      <w:bookmarkEnd w:id="52"/>
    </w:p>
    <w:p w14:paraId="3088B090">
      <w:pPr>
        <w:pStyle w:val="31"/>
        <w:numPr>
          <w:ilvl w:val="0"/>
          <w:numId w:val="0"/>
        </w:numPr>
        <w:spacing w:line="340" w:lineRule="exact"/>
        <w:rPr>
          <w:color w:val="000000"/>
        </w:rPr>
      </w:pPr>
      <w:r>
        <w:rPr>
          <w:rFonts w:hint="eastAsia"/>
        </w:rPr>
        <w:t xml:space="preserve">9.1  </w:t>
      </w:r>
      <w:r>
        <w:rPr>
          <w:rFonts w:hint="eastAsia"/>
          <w:color w:val="000000"/>
        </w:rPr>
        <w:t>组批</w:t>
      </w:r>
    </w:p>
    <w:p w14:paraId="06EA40A2">
      <w:pPr>
        <w:spacing w:line="340" w:lineRule="exact"/>
        <w:ind w:firstLine="420" w:firstLineChars="200"/>
        <w:rPr>
          <w:rFonts w:ascii="宋体"/>
          <w:color w:val="000000"/>
          <w:kern w:val="0"/>
          <w:szCs w:val="20"/>
        </w:rPr>
      </w:pPr>
      <w:r>
        <w:rPr>
          <w:rFonts w:hint="eastAsia" w:ascii="宋体"/>
          <w:color w:val="000000"/>
          <w:kern w:val="0"/>
          <w:szCs w:val="20"/>
        </w:rPr>
        <w:t>同一生产期内所生产的、同一类别、同一品质、且经包装出厂的、规格相同的产品为同一批。</w:t>
      </w:r>
    </w:p>
    <w:p w14:paraId="63BE42CB">
      <w:pPr>
        <w:pStyle w:val="31"/>
        <w:numPr>
          <w:ilvl w:val="0"/>
          <w:numId w:val="0"/>
        </w:numPr>
        <w:adjustRightInd w:val="0"/>
        <w:snapToGrid w:val="0"/>
        <w:spacing w:line="340" w:lineRule="exact"/>
        <w:rPr>
          <w:color w:val="000000"/>
        </w:rPr>
      </w:pPr>
      <w:r>
        <w:rPr>
          <w:rFonts w:hint="eastAsia"/>
          <w:color w:val="000000"/>
        </w:rPr>
        <w:t>9.2  抽样</w:t>
      </w:r>
    </w:p>
    <w:p w14:paraId="15154B94">
      <w:pPr>
        <w:pStyle w:val="30"/>
        <w:shd w:val="clear" w:color="auto" w:fill="auto"/>
        <w:tabs>
          <w:tab w:val="left" w:pos="547"/>
        </w:tabs>
        <w:spacing w:line="340" w:lineRule="exact"/>
        <w:ind w:firstLine="420" w:firstLineChars="200"/>
        <w:jc w:val="both"/>
        <w:rPr>
          <w:rFonts w:ascii="Calibri" w:hAnsi="Calibri" w:eastAsia="宋体"/>
          <w:spacing w:val="0"/>
          <w:sz w:val="21"/>
          <w:szCs w:val="21"/>
        </w:rPr>
      </w:pPr>
      <w:r>
        <w:rPr>
          <w:rFonts w:hint="eastAsia" w:ascii="宋体" w:hAnsi="宋体" w:eastAsia="宋体"/>
          <w:spacing w:val="0"/>
          <w:sz w:val="21"/>
          <w:szCs w:val="21"/>
        </w:rPr>
        <w:t>按表</w:t>
      </w:r>
      <w:r>
        <w:rPr>
          <w:rFonts w:hint="eastAsia"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pacing w:val="0"/>
          <w:sz w:val="21"/>
          <w:szCs w:val="21"/>
        </w:rPr>
        <w:t>抽取样本，单件包装净含量小于</w:t>
      </w:r>
      <w:r>
        <w:rPr>
          <w:rFonts w:hint="eastAsia" w:ascii="宋体" w:hAnsi="宋体" w:eastAsia="宋体"/>
          <w:sz w:val="21"/>
          <w:szCs w:val="21"/>
        </w:rPr>
        <w:t>500mL</w:t>
      </w:r>
      <w:r>
        <w:rPr>
          <w:rFonts w:hint="eastAsia" w:ascii="宋体" w:hAnsi="宋体" w:eastAsia="宋体"/>
          <w:spacing w:val="0"/>
          <w:sz w:val="21"/>
          <w:szCs w:val="21"/>
        </w:rPr>
        <w:t>，总取样量不足</w:t>
      </w:r>
      <w:r>
        <w:rPr>
          <w:rFonts w:hint="eastAsia" w:ascii="宋体" w:hAnsi="宋体" w:eastAsia="宋体"/>
          <w:sz w:val="21"/>
          <w:szCs w:val="21"/>
        </w:rPr>
        <w:t>1500mL</w:t>
      </w:r>
      <w:r>
        <w:rPr>
          <w:rFonts w:hint="eastAsia" w:ascii="宋体" w:hAnsi="宋体" w:eastAsia="宋体"/>
          <w:spacing w:val="0"/>
          <w:sz w:val="21"/>
          <w:szCs w:val="21"/>
        </w:rPr>
        <w:t>时，可按比例增加抽样量。将两瓶样品封存，保留到保质期满后3个月备查。其余样品进行感官、理化、微生物等指标检验。</w:t>
      </w:r>
    </w:p>
    <w:p w14:paraId="6D011A78">
      <w:pPr>
        <w:pStyle w:val="30"/>
        <w:shd w:val="clear" w:color="auto" w:fill="auto"/>
        <w:spacing w:after="22" w:line="360" w:lineRule="auto"/>
        <w:ind w:left="40" w:firstLine="0"/>
        <w:jc w:val="center"/>
        <w:rPr>
          <w:rFonts w:ascii="黑体" w:hAnsi="Times New Roman" w:eastAsia="黑体" w:cs="Times New Roman"/>
          <w:bCs/>
          <w:iCs/>
          <w:spacing w:val="0"/>
          <w:sz w:val="21"/>
          <w:szCs w:val="24"/>
        </w:rPr>
      </w:pPr>
      <w:r>
        <w:rPr>
          <w:rFonts w:hint="eastAsia" w:ascii="黑体" w:hAnsi="Times New Roman" w:eastAsia="黑体" w:cs="Times New Roman"/>
          <w:bCs/>
          <w:iCs/>
          <w:spacing w:val="0"/>
          <w:sz w:val="21"/>
          <w:szCs w:val="24"/>
        </w:rPr>
        <w:t>表6  抽样表</w:t>
      </w:r>
    </w:p>
    <w:tbl>
      <w:tblPr>
        <w:tblStyle w:val="7"/>
        <w:tblW w:w="0" w:type="auto"/>
        <w:tblInd w:w="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2716"/>
        <w:gridCol w:w="3120"/>
      </w:tblGrid>
      <w:tr w14:paraId="78DE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6627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批量范围/箱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A0C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样本数/箱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0D11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单位样本数/瓶</w:t>
            </w:r>
          </w:p>
        </w:tc>
      </w:tr>
      <w:tr w14:paraId="2A35B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86CE">
            <w:pPr>
              <w:pStyle w:val="30"/>
              <w:shd w:val="clear" w:color="auto" w:fill="auto"/>
              <w:spacing w:after="22" w:line="240" w:lineRule="auto"/>
              <w:ind w:firstLine="0"/>
              <w:jc w:val="both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&lt;50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9ED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3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F422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3</w:t>
            </w:r>
          </w:p>
        </w:tc>
      </w:tr>
      <w:tr w14:paraId="4D2C4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198F">
            <w:pPr>
              <w:pStyle w:val="30"/>
              <w:shd w:val="clear" w:color="auto" w:fill="auto"/>
              <w:spacing w:after="22" w:line="240" w:lineRule="auto"/>
              <w:ind w:firstLine="0"/>
              <w:jc w:val="both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51～1200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7D87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5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5AA8A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2</w:t>
            </w:r>
          </w:p>
        </w:tc>
      </w:tr>
      <w:tr w14:paraId="25F4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A407">
            <w:pPr>
              <w:pStyle w:val="30"/>
              <w:shd w:val="clear" w:color="auto" w:fill="auto"/>
              <w:spacing w:after="22" w:line="240" w:lineRule="auto"/>
              <w:ind w:firstLine="0"/>
              <w:jc w:val="both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1201～3500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63C2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8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BA54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1</w:t>
            </w:r>
          </w:p>
        </w:tc>
      </w:tr>
      <w:tr w14:paraId="7C95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9248">
            <w:pPr>
              <w:pStyle w:val="30"/>
              <w:shd w:val="clear" w:color="auto" w:fill="auto"/>
              <w:spacing w:after="22" w:line="240" w:lineRule="auto"/>
              <w:ind w:firstLine="0"/>
              <w:jc w:val="both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≥3501</w:t>
            </w:r>
          </w:p>
        </w:tc>
        <w:tc>
          <w:tcPr>
            <w:tcW w:w="2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546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13</w:t>
            </w:r>
          </w:p>
        </w:tc>
        <w:tc>
          <w:tcPr>
            <w:tcW w:w="3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4BFD">
            <w:pPr>
              <w:pStyle w:val="30"/>
              <w:shd w:val="clear" w:color="auto" w:fill="auto"/>
              <w:spacing w:after="22" w:line="240" w:lineRule="auto"/>
              <w:ind w:firstLine="0"/>
              <w:jc w:val="center"/>
              <w:rPr>
                <w:rFonts w:hint="eastAsia" w:ascii="宋体" w:hAnsi="宋体" w:eastAsia="宋体"/>
                <w:spacing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pacing w:val="0"/>
                <w:sz w:val="18"/>
                <w:szCs w:val="18"/>
              </w:rPr>
              <w:t>1</w:t>
            </w:r>
          </w:p>
        </w:tc>
      </w:tr>
    </w:tbl>
    <w:p w14:paraId="1EB876AC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 xml:space="preserve">9.3  </w:t>
      </w:r>
      <w:r>
        <w:rPr>
          <w:rFonts w:hint="eastAsia"/>
          <w:color w:val="000000"/>
        </w:rPr>
        <w:t>出厂检验</w:t>
      </w:r>
    </w:p>
    <w:p w14:paraId="25AD5544">
      <w:pPr>
        <w:pStyle w:val="30"/>
        <w:shd w:val="clear" w:color="auto" w:fill="auto"/>
        <w:tabs>
          <w:tab w:val="left" w:pos="547"/>
        </w:tabs>
        <w:spacing w:line="340" w:lineRule="exact"/>
        <w:ind w:right="280" w:firstLine="420" w:firstLineChars="200"/>
        <w:jc w:val="both"/>
        <w:rPr>
          <w:rFonts w:ascii="Times New Roman" w:hAnsi="Times New Roman" w:eastAsia="宋体" w:cs="Times New Roman"/>
          <w:spacing w:val="0"/>
          <w:sz w:val="21"/>
          <w:szCs w:val="24"/>
        </w:rPr>
      </w:pPr>
      <w:r>
        <w:rPr>
          <w:rFonts w:hint="eastAsia" w:ascii="Times New Roman" w:hAnsi="Times New Roman" w:eastAsia="宋体" w:cs="Times New Roman"/>
          <w:spacing w:val="0"/>
          <w:sz w:val="21"/>
          <w:szCs w:val="24"/>
        </w:rPr>
        <w:t>检验项目包括</w:t>
      </w:r>
      <w:r>
        <w:rPr>
          <w:rFonts w:ascii="Times New Roman" w:hAnsi="Times New Roman" w:eastAsia="宋体" w:cs="Times New Roman"/>
          <w:spacing w:val="0"/>
          <w:sz w:val="21"/>
          <w:szCs w:val="24"/>
        </w:rPr>
        <w:t>感官要求、酒精度、总糖、干浸出物、挥发酸、二氧化碳</w:t>
      </w:r>
      <w:r>
        <w:rPr>
          <w:rFonts w:hint="eastAsia" w:ascii="Times New Roman" w:hAnsi="Times New Roman" w:eastAsia="宋体" w:cs="Times New Roman"/>
          <w:spacing w:val="0"/>
          <w:sz w:val="21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spacing w:val="0"/>
          <w:sz w:val="21"/>
          <w:szCs w:val="24"/>
          <w:lang w:val="en-US" w:eastAsia="zh-CN"/>
        </w:rPr>
        <w:t>含气型</w:t>
      </w:r>
      <w:r>
        <w:rPr>
          <w:rFonts w:hint="eastAsia" w:ascii="Times New Roman" w:hAnsi="Times New Roman" w:eastAsia="宋体" w:cs="Times New Roman"/>
          <w:spacing w:val="0"/>
          <w:sz w:val="21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spacing w:val="0"/>
          <w:sz w:val="21"/>
          <w:szCs w:val="24"/>
        </w:rPr>
        <w:t>、总二氧化硫、净含量。</w:t>
      </w:r>
    </w:p>
    <w:p w14:paraId="05ACCEB3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9.4  型式检验</w:t>
      </w:r>
    </w:p>
    <w:p w14:paraId="518256F5">
      <w:pPr>
        <w:pStyle w:val="36"/>
        <w:numPr>
          <w:ilvl w:val="0"/>
          <w:numId w:val="0"/>
        </w:numPr>
        <w:spacing w:line="340" w:lineRule="exact"/>
        <w:rPr>
          <w:rFonts w:hint="eastAsia" w:ascii="宋体" w:hAnsi="宋体" w:eastAsia="宋体"/>
          <w:szCs w:val="24"/>
        </w:rPr>
      </w:pPr>
      <w:r>
        <w:rPr>
          <w:rFonts w:hint="eastAsia"/>
        </w:rPr>
        <w:t xml:space="preserve">9.4.1 </w:t>
      </w:r>
      <w:r>
        <w:rPr>
          <w:rFonts w:hint="eastAsia" w:ascii="宋体" w:hAnsi="宋体" w:eastAsia="宋体"/>
          <w:szCs w:val="24"/>
        </w:rPr>
        <w:t xml:space="preserve"> </w:t>
      </w:r>
      <w:r>
        <w:rPr>
          <w:rFonts w:ascii="宋体" w:hAnsi="宋体" w:eastAsia="宋体"/>
          <w:szCs w:val="24"/>
        </w:rPr>
        <w:t>一般情况下，同一类产品的型式检验每</w:t>
      </w:r>
      <w:r>
        <w:rPr>
          <w:rFonts w:hint="eastAsia" w:ascii="宋体" w:hAnsi="宋体" w:eastAsia="宋体"/>
          <w:szCs w:val="24"/>
        </w:rPr>
        <w:t>年至少一次</w:t>
      </w:r>
      <w:r>
        <w:rPr>
          <w:rFonts w:ascii="宋体" w:hAnsi="宋体" w:eastAsia="宋体"/>
          <w:szCs w:val="24"/>
        </w:rPr>
        <w:t>，有下列情况之一者，亦应进行:</w:t>
      </w:r>
    </w:p>
    <w:p w14:paraId="104EDC1C">
      <w:pPr>
        <w:numPr>
          <w:ilvl w:val="0"/>
          <w:numId w:val="3"/>
        </w:numPr>
        <w:spacing w:line="34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原辅材料有较大变化时；</w:t>
      </w:r>
    </w:p>
    <w:p w14:paraId="3C5ECF40">
      <w:pPr>
        <w:numPr>
          <w:ilvl w:val="0"/>
          <w:numId w:val="3"/>
        </w:numPr>
        <w:spacing w:line="34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更改关键工艺或设备</w:t>
      </w:r>
      <w:r>
        <w:rPr>
          <w:rFonts w:hint="eastAsia" w:ascii="宋体" w:hAnsi="宋体"/>
          <w:szCs w:val="21"/>
        </w:rPr>
        <w:t>；</w:t>
      </w:r>
    </w:p>
    <w:p w14:paraId="1C41A31E">
      <w:pPr>
        <w:numPr>
          <w:ilvl w:val="0"/>
          <w:numId w:val="3"/>
        </w:numPr>
        <w:spacing w:line="34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新试制的产品或正常生产的产品停</w:t>
      </w:r>
      <w:r>
        <w:rPr>
          <w:rFonts w:ascii="宋体" w:hAnsi="宋体"/>
          <w:szCs w:val="21"/>
          <w:highlight w:val="none"/>
        </w:rPr>
        <w:t>产</w:t>
      </w:r>
      <w:r>
        <w:rPr>
          <w:rFonts w:hint="eastAsia" w:ascii="宋体" w:hAnsi="宋体"/>
          <w:szCs w:val="21"/>
          <w:highlight w:val="none"/>
          <w:lang w:val="en-US" w:eastAsia="zh-CN"/>
        </w:rPr>
        <w:t>6</w:t>
      </w:r>
      <w:r>
        <w:rPr>
          <w:rFonts w:ascii="宋体" w:hAnsi="宋体"/>
          <w:szCs w:val="21"/>
          <w:highlight w:val="none"/>
        </w:rPr>
        <w:t>个月后</w:t>
      </w:r>
      <w:r>
        <w:rPr>
          <w:rFonts w:ascii="宋体" w:hAnsi="宋体"/>
          <w:szCs w:val="21"/>
        </w:rPr>
        <w:t>，重新恢复生产时</w:t>
      </w:r>
      <w:r>
        <w:rPr>
          <w:rFonts w:hint="eastAsia" w:ascii="宋体" w:hAnsi="宋体"/>
          <w:szCs w:val="21"/>
        </w:rPr>
        <w:t>；</w:t>
      </w:r>
    </w:p>
    <w:p w14:paraId="1D1B79B6">
      <w:pPr>
        <w:numPr>
          <w:ilvl w:val="0"/>
          <w:numId w:val="3"/>
        </w:numPr>
        <w:spacing w:line="340" w:lineRule="exact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出厂检验与上次型式检验结果有较大差异时</w:t>
      </w:r>
      <w:r>
        <w:rPr>
          <w:rFonts w:hint="eastAsia" w:ascii="宋体" w:hAnsi="宋体"/>
          <w:szCs w:val="21"/>
        </w:rPr>
        <w:t>；</w:t>
      </w:r>
    </w:p>
    <w:p w14:paraId="4218FD5B">
      <w:pPr>
        <w:numPr>
          <w:ilvl w:val="0"/>
          <w:numId w:val="3"/>
        </w:numPr>
        <w:spacing w:line="340" w:lineRule="exact"/>
        <w:rPr>
          <w:rFonts w:ascii="Calibri" w:hAnsi="Calibri"/>
          <w:szCs w:val="21"/>
        </w:rPr>
      </w:pPr>
      <w:r>
        <w:rPr>
          <w:rFonts w:ascii="宋体" w:hAnsi="宋体"/>
          <w:szCs w:val="21"/>
        </w:rPr>
        <w:t>国家质量监督检验机构按有关规定需要抽检时</w:t>
      </w:r>
      <w:r>
        <w:rPr>
          <w:rFonts w:hint="eastAsia" w:ascii="宋体" w:hAnsi="宋体"/>
          <w:szCs w:val="21"/>
        </w:rPr>
        <w:t>。</w:t>
      </w:r>
    </w:p>
    <w:p w14:paraId="53BC556A">
      <w:pPr>
        <w:spacing w:line="340" w:lineRule="exact"/>
        <w:rPr>
          <w:color w:val="000000"/>
        </w:rPr>
      </w:pPr>
      <w:r>
        <w:rPr>
          <w:rFonts w:hint="eastAsia" w:ascii="黑体" w:eastAsia="黑体"/>
          <w:color w:val="000000"/>
        </w:rPr>
        <w:t xml:space="preserve">9.4.2  </w:t>
      </w:r>
      <w:r>
        <w:rPr>
          <w:rFonts w:hint="eastAsia" w:ascii="宋体" w:hAnsi="宋体"/>
        </w:rPr>
        <w:t>检验项目</w:t>
      </w:r>
      <w:r>
        <w:rPr>
          <w:rFonts w:hint="eastAsia"/>
        </w:rPr>
        <w:t>为</w:t>
      </w:r>
      <w:r>
        <w:rPr>
          <w:rFonts w:hint="eastAsia"/>
          <w:lang w:eastAsia="zh-CN"/>
        </w:rPr>
        <w:t>本文件</w:t>
      </w:r>
      <w:r>
        <w:t>的规定</w:t>
      </w:r>
      <w:r>
        <w:rPr>
          <w:rFonts w:hint="eastAsia"/>
        </w:rPr>
        <w:t>的</w:t>
      </w:r>
      <w:r>
        <w:t>全部项目。</w:t>
      </w:r>
    </w:p>
    <w:p w14:paraId="7B2596AD">
      <w:pPr>
        <w:pStyle w:val="31"/>
        <w:numPr>
          <w:ilvl w:val="0"/>
          <w:numId w:val="0"/>
        </w:numPr>
        <w:spacing w:line="340" w:lineRule="exact"/>
      </w:pPr>
      <w:r>
        <w:rPr>
          <w:rFonts w:hint="eastAsia"/>
        </w:rPr>
        <w:t>9.5 判定规则</w:t>
      </w:r>
    </w:p>
    <w:p w14:paraId="612974F2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9.5.1 不合格分类</w:t>
      </w:r>
    </w:p>
    <w:p w14:paraId="5CC7C576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9.5.1.1 A类不合格:感官要求、酒精度、干浸出物、挥发酸、总二氧化硫、甲醇、苯甲酸、山梨酸、净含量、标签。</w:t>
      </w:r>
    </w:p>
    <w:p w14:paraId="4170B565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9.5.1.2 B类不合格:总糖、二氧化碳</w:t>
      </w:r>
      <w:r>
        <w:rPr>
          <w:rFonts w:hint="eastAsia" w:ascii="Times New Roman" w:hAnsi="Times New Roman" w:eastAsia="宋体"/>
          <w:spacing w:val="0"/>
          <w:sz w:val="21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eastAsia="宋体"/>
          <w:spacing w:val="0"/>
          <w:sz w:val="21"/>
          <w:szCs w:val="24"/>
          <w:highlight w:val="none"/>
          <w:lang w:val="en-US" w:eastAsia="zh-CN"/>
        </w:rPr>
        <w:t>含气型</w:t>
      </w:r>
      <w:r>
        <w:rPr>
          <w:rFonts w:hint="eastAsia" w:ascii="Times New Roman" w:hAnsi="Times New Roman" w:eastAsia="宋体"/>
          <w:spacing w:val="0"/>
          <w:sz w:val="21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、铁、铜。</w:t>
      </w:r>
    </w:p>
    <w:p w14:paraId="5335F479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9.5.2 检验结果有两项以下(含两项)不合格项目时,应重新自同批产品中抽取两倍量样品对不合格项目进行复检,以复检结果为准。</w:t>
      </w:r>
    </w:p>
    <w:p w14:paraId="2C29D61A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9.5.3 复检结果中如有以下三种情况之一时,则判该批产品不合格:</w:t>
      </w:r>
    </w:p>
    <w:p w14:paraId="61A913CF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a)一项以上（含一项）A类不合格;</w:t>
      </w:r>
    </w:p>
    <w:p w14:paraId="14AEA6E5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b)一项B类超过规定值的50%以上;</w:t>
      </w:r>
    </w:p>
    <w:p w14:paraId="298FBECF">
      <w:pPr>
        <w:pStyle w:val="31"/>
        <w:numPr>
          <w:ilvl w:val="0"/>
          <w:numId w:val="0"/>
        </w:numPr>
        <w:spacing w:line="340" w:lineRule="exact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highlight w:val="none"/>
          <w:lang w:val="en-US" w:eastAsia="zh-CN" w:bidi="ar-SA"/>
        </w:rPr>
        <w:t>C)两项及以上B类不合格。</w:t>
      </w:r>
    </w:p>
    <w:p w14:paraId="1773FC90">
      <w:pPr>
        <w:autoSpaceDE w:val="0"/>
        <w:autoSpaceDN w:val="0"/>
        <w:adjustRightInd w:val="0"/>
        <w:spacing w:line="340" w:lineRule="exact"/>
        <w:jc w:val="left"/>
        <w:rPr>
          <w:rFonts w:hint="eastAsia" w:ascii="黑体" w:hAnsi="宋体" w:eastAsia="黑体"/>
          <w:color w:val="000000"/>
        </w:rPr>
      </w:pPr>
      <w:r>
        <w:rPr>
          <w:rFonts w:hint="eastAsia" w:ascii="黑体" w:eastAsia="黑体"/>
          <w:color w:val="000000"/>
        </w:rPr>
        <w:t>10  标志、标签、包装、运输、贮存</w:t>
      </w:r>
    </w:p>
    <w:p w14:paraId="57ACD43D">
      <w:pPr>
        <w:pStyle w:val="31"/>
        <w:numPr>
          <w:ilvl w:val="0"/>
          <w:numId w:val="0"/>
        </w:numPr>
        <w:spacing w:line="340" w:lineRule="exact"/>
        <w:rPr>
          <w:color w:val="000000"/>
        </w:rPr>
      </w:pPr>
      <w:r>
        <w:rPr>
          <w:rFonts w:hint="eastAsia"/>
          <w:color w:val="000000"/>
        </w:rPr>
        <w:t>10.1  标志、标签</w:t>
      </w:r>
    </w:p>
    <w:p w14:paraId="1C56FD48">
      <w:pPr>
        <w:pStyle w:val="31"/>
        <w:numPr>
          <w:ilvl w:val="0"/>
          <w:numId w:val="0"/>
        </w:numPr>
        <w:spacing w:line="340" w:lineRule="exact"/>
        <w:rPr>
          <w:rFonts w:hint="eastAsia" w:ascii="宋体" w:hAnsi="宋体" w:eastAsia="宋体"/>
        </w:rPr>
      </w:pPr>
      <w:r>
        <w:rPr>
          <w:rFonts w:hint="eastAsia"/>
          <w:color w:val="000000"/>
        </w:rPr>
        <w:t xml:space="preserve">10.1.1  </w:t>
      </w:r>
      <w:r>
        <w:rPr>
          <w:rFonts w:hint="eastAsia" w:ascii="宋体" w:hAnsi="宋体" w:eastAsia="宋体"/>
        </w:rPr>
        <w:t>产品</w:t>
      </w:r>
      <w:r>
        <w:rPr>
          <w:rFonts w:ascii="宋体" w:hAnsi="宋体" w:eastAsia="宋体"/>
        </w:rPr>
        <w:t>标签</w:t>
      </w:r>
      <w:r>
        <w:rPr>
          <w:rFonts w:hint="eastAsia" w:ascii="宋体" w:hAnsi="宋体" w:eastAsia="宋体"/>
        </w:rPr>
        <w:t>应符合</w:t>
      </w:r>
      <w:r>
        <w:rPr>
          <w:rFonts w:ascii="宋体" w:hAnsi="宋体" w:eastAsia="宋体"/>
        </w:rPr>
        <w:t>GB</w:t>
      </w:r>
      <w:r>
        <w:rPr>
          <w:rFonts w:hint="eastAsia" w:ascii="宋体" w:hAnsi="宋体" w:eastAsia="宋体"/>
        </w:rPr>
        <w:t xml:space="preserve"> 7718相关规定</w:t>
      </w:r>
      <w:r>
        <w:rPr>
          <w:rFonts w:ascii="宋体" w:hAnsi="宋体" w:eastAsia="宋体"/>
        </w:rPr>
        <w:t>。</w:t>
      </w:r>
    </w:p>
    <w:p w14:paraId="503F73D2">
      <w:pPr>
        <w:pStyle w:val="31"/>
        <w:numPr>
          <w:ilvl w:val="0"/>
          <w:numId w:val="0"/>
        </w:numPr>
        <w:spacing w:line="340" w:lineRule="exact"/>
        <w:rPr>
          <w:rFonts w:hint="eastAsia" w:ascii="宋体" w:hAnsi="宋体" w:eastAsia="宋体"/>
        </w:rPr>
      </w:pPr>
      <w:r>
        <w:rPr>
          <w:rFonts w:hint="eastAsia"/>
          <w:color w:val="000000"/>
        </w:rPr>
        <w:t>10</w:t>
      </w:r>
      <w:r>
        <w:rPr>
          <w:color w:val="000000"/>
        </w:rPr>
        <w:t>.</w:t>
      </w:r>
      <w:r>
        <w:rPr>
          <w:rFonts w:hint="eastAsia"/>
          <w:color w:val="000000"/>
        </w:rPr>
        <w:t xml:space="preserve">1.2  </w:t>
      </w:r>
      <w:r>
        <w:rPr>
          <w:rFonts w:ascii="宋体" w:hAnsi="宋体" w:eastAsia="宋体"/>
        </w:rPr>
        <w:t>包装储运图示标志应符合GB/T 191要求。</w:t>
      </w:r>
    </w:p>
    <w:p w14:paraId="2D4B0FC3">
      <w:pPr>
        <w:pStyle w:val="31"/>
        <w:numPr>
          <w:ilvl w:val="0"/>
          <w:numId w:val="0"/>
        </w:numPr>
        <w:spacing w:line="340" w:lineRule="exact"/>
        <w:rPr>
          <w:color w:val="000000"/>
        </w:rPr>
      </w:pPr>
      <w:r>
        <w:rPr>
          <w:rFonts w:hint="eastAsia"/>
          <w:color w:val="000000"/>
        </w:rPr>
        <w:t>10.2  包装</w:t>
      </w:r>
    </w:p>
    <w:p w14:paraId="33A888D4">
      <w:pPr>
        <w:pStyle w:val="31"/>
        <w:numPr>
          <w:ilvl w:val="0"/>
          <w:numId w:val="0"/>
        </w:numPr>
        <w:spacing w:line="340" w:lineRule="exact"/>
        <w:rPr>
          <w:rFonts w:hint="eastAsia" w:ascii="宋体" w:hAnsi="宋体" w:eastAsia="宋体"/>
        </w:rPr>
      </w:pPr>
      <w:r>
        <w:rPr>
          <w:rFonts w:hint="eastAsia"/>
          <w:color w:val="000000"/>
        </w:rPr>
        <w:t>10</w:t>
      </w:r>
      <w:r>
        <w:rPr>
          <w:rFonts w:hint="eastAsia" w:hAnsi="宋体"/>
        </w:rPr>
        <w:t xml:space="preserve">.2.1  </w:t>
      </w:r>
      <w:r>
        <w:rPr>
          <w:rFonts w:ascii="Calibri" w:hAnsi="Calibri" w:eastAsia="宋体"/>
          <w:kern w:val="2"/>
          <w:szCs w:val="21"/>
        </w:rPr>
        <w:t>包装材料应符合食品卫生要求</w:t>
      </w:r>
      <w:r>
        <w:rPr>
          <w:rFonts w:hint="eastAsia" w:ascii="Calibri" w:hAnsi="Calibri" w:eastAsia="宋体"/>
          <w:kern w:val="2"/>
          <w:szCs w:val="21"/>
        </w:rPr>
        <w:t>，</w:t>
      </w:r>
      <w:r>
        <w:rPr>
          <w:rFonts w:hint="eastAsia" w:ascii="Calibri" w:hAnsi="Calibri" w:eastAsia="宋体"/>
          <w:kern w:val="2"/>
          <w:szCs w:val="21"/>
          <w:lang w:val="en-US" w:eastAsia="zh-CN"/>
        </w:rPr>
        <w:t>含气</w:t>
      </w:r>
      <w:r>
        <w:rPr>
          <w:rFonts w:ascii="Calibri" w:hAnsi="Calibri" w:eastAsia="宋体"/>
          <w:kern w:val="2"/>
          <w:szCs w:val="21"/>
        </w:rPr>
        <w:t>水果</w:t>
      </w:r>
      <w:r>
        <w:rPr>
          <w:rFonts w:hint="eastAsia" w:ascii="Calibri" w:hAnsi="Calibri" w:eastAsia="宋体"/>
          <w:kern w:val="2"/>
          <w:szCs w:val="21"/>
          <w:lang w:val="en-US" w:eastAsia="zh-CN"/>
        </w:rPr>
        <w:t>葡萄</w:t>
      </w:r>
      <w:r>
        <w:rPr>
          <w:rFonts w:ascii="Calibri" w:hAnsi="Calibri" w:eastAsia="宋体"/>
          <w:kern w:val="2"/>
          <w:szCs w:val="21"/>
        </w:rPr>
        <w:t>酒的包装材料应符合相应耐压要求</w:t>
      </w:r>
      <w:r>
        <w:rPr>
          <w:rFonts w:hint="eastAsia" w:ascii="宋体" w:hAnsi="宋体" w:eastAsia="宋体"/>
        </w:rPr>
        <w:t>。</w:t>
      </w:r>
    </w:p>
    <w:p w14:paraId="6395F073">
      <w:pPr>
        <w:pStyle w:val="27"/>
        <w:spacing w:line="340" w:lineRule="exact"/>
        <w:ind w:firstLine="0" w:firstLineChars="0"/>
        <w:rPr>
          <w:rFonts w:ascii="黑体" w:eastAsia="黑体"/>
        </w:rPr>
      </w:pPr>
      <w:r>
        <w:rPr>
          <w:rFonts w:hint="eastAsia" w:ascii="黑体" w:eastAsia="黑体"/>
          <w:color w:val="000000"/>
        </w:rPr>
        <w:t>10</w:t>
      </w:r>
      <w:r>
        <w:rPr>
          <w:rFonts w:hint="eastAsia" w:ascii="黑体" w:eastAsia="黑体"/>
        </w:rPr>
        <w:t xml:space="preserve">.2.2  </w:t>
      </w:r>
      <w:r>
        <w:rPr>
          <w:rFonts w:ascii="Calibri" w:hAnsi="Calibri"/>
          <w:szCs w:val="21"/>
        </w:rPr>
        <w:t>包装容器应清洁，封装严密，无漏酒现象</w:t>
      </w:r>
      <w:r>
        <w:rPr>
          <w:rFonts w:hint="eastAsia"/>
        </w:rPr>
        <w:t>。</w:t>
      </w:r>
    </w:p>
    <w:p w14:paraId="0A3657E7">
      <w:pPr>
        <w:spacing w:line="340" w:lineRule="exact"/>
        <w:rPr>
          <w:rFonts w:hint="eastAsia" w:ascii="宋体" w:hAnsi="宋体"/>
          <w:szCs w:val="21"/>
        </w:rPr>
      </w:pPr>
      <w:r>
        <w:rPr>
          <w:rFonts w:hint="eastAsia" w:ascii="黑体" w:eastAsia="黑体"/>
          <w:color w:val="000000"/>
        </w:rPr>
        <w:t>10</w:t>
      </w:r>
      <w:r>
        <w:rPr>
          <w:rFonts w:hint="eastAsia" w:ascii="黑体" w:hAnsi="宋体" w:eastAsia="黑体"/>
          <w:szCs w:val="21"/>
        </w:rPr>
        <w:t xml:space="preserve">.2.3  </w:t>
      </w:r>
      <w:r>
        <w:rPr>
          <w:rFonts w:ascii="Calibri" w:hAnsi="Calibri"/>
          <w:szCs w:val="21"/>
        </w:rPr>
        <w:t>外包装应使用合格的包装材料，并符合相应的标准</w:t>
      </w:r>
      <w:r>
        <w:rPr>
          <w:rFonts w:hint="eastAsia" w:ascii="宋体" w:hAnsi="宋体"/>
          <w:szCs w:val="21"/>
        </w:rPr>
        <w:t>。</w:t>
      </w:r>
    </w:p>
    <w:p w14:paraId="61D6F083">
      <w:pPr>
        <w:pStyle w:val="31"/>
        <w:numPr>
          <w:ilvl w:val="0"/>
          <w:numId w:val="0"/>
        </w:numPr>
        <w:spacing w:line="340" w:lineRule="exact"/>
        <w:rPr>
          <w:rFonts w:hint="eastAsia" w:hAnsi="宋体"/>
        </w:rPr>
      </w:pPr>
      <w:r>
        <w:rPr>
          <w:rFonts w:hint="eastAsia"/>
          <w:color w:val="000000"/>
        </w:rPr>
        <w:t>10</w:t>
      </w:r>
      <w:r>
        <w:rPr>
          <w:rFonts w:hint="eastAsia"/>
        </w:rPr>
        <w:t>.3  运输、贮存</w:t>
      </w:r>
    </w:p>
    <w:p w14:paraId="0DD5C941">
      <w:pPr>
        <w:pStyle w:val="36"/>
        <w:numPr>
          <w:ilvl w:val="0"/>
          <w:numId w:val="0"/>
        </w:numPr>
        <w:spacing w:line="340" w:lineRule="exact"/>
        <w:rPr>
          <w:rFonts w:ascii="Calibri" w:hAnsi="Calibri" w:eastAsia="宋体" w:cs="宋体"/>
          <w:kern w:val="2"/>
          <w:szCs w:val="21"/>
        </w:rPr>
      </w:pPr>
      <w:r>
        <w:rPr>
          <w:rFonts w:hint="eastAsia"/>
          <w:color w:val="000000"/>
        </w:rPr>
        <w:t>10</w:t>
      </w:r>
      <w:r>
        <w:rPr>
          <w:rFonts w:hint="eastAsia" w:hAnsi="宋体"/>
        </w:rPr>
        <w:t xml:space="preserve">.3.1  </w:t>
      </w:r>
      <w:r>
        <w:rPr>
          <w:rFonts w:ascii="Calibri" w:hAnsi="Calibri" w:eastAsia="宋体" w:cs="宋体"/>
          <w:kern w:val="2"/>
          <w:szCs w:val="21"/>
        </w:rPr>
        <w:t>运输和贮存时应保持清洁、避免强烈振荡、日晒、雨淋、防止冰冻</w:t>
      </w:r>
      <w:r>
        <w:rPr>
          <w:rFonts w:hint="eastAsia" w:ascii="Calibri" w:hAnsi="Calibri" w:eastAsia="宋体" w:cs="宋体"/>
          <w:kern w:val="2"/>
          <w:szCs w:val="21"/>
        </w:rPr>
        <w:t>，</w:t>
      </w:r>
      <w:r>
        <w:rPr>
          <w:rFonts w:ascii="Calibri" w:hAnsi="Calibri" w:eastAsia="宋体" w:cs="宋体"/>
          <w:kern w:val="2"/>
          <w:szCs w:val="21"/>
        </w:rPr>
        <w:t>装卸时应轻拿轻放</w:t>
      </w:r>
      <w:r>
        <w:rPr>
          <w:rFonts w:hint="eastAsia" w:ascii="Calibri" w:hAnsi="Calibri" w:eastAsia="宋体" w:cs="宋体"/>
          <w:kern w:val="2"/>
          <w:szCs w:val="21"/>
        </w:rPr>
        <w:t>。</w:t>
      </w:r>
    </w:p>
    <w:p w14:paraId="5D967929">
      <w:pPr>
        <w:pStyle w:val="27"/>
        <w:spacing w:line="340" w:lineRule="exact"/>
        <w:ind w:firstLine="0" w:firstLineChars="0"/>
      </w:pPr>
      <w:r>
        <w:rPr>
          <w:rFonts w:hint="eastAsia" w:ascii="黑体" w:eastAsia="黑体"/>
          <w:color w:val="000000"/>
        </w:rPr>
        <w:t>10</w:t>
      </w:r>
      <w:r>
        <w:rPr>
          <w:rFonts w:ascii="黑体" w:hAnsi="宋体" w:eastAsia="黑体"/>
        </w:rPr>
        <w:t>.3.</w:t>
      </w:r>
      <w:r>
        <w:rPr>
          <w:rFonts w:hint="eastAsia" w:ascii="黑体" w:hAnsi="宋体" w:eastAsia="黑体"/>
        </w:rPr>
        <w:t xml:space="preserve">2  </w:t>
      </w:r>
      <w:r>
        <w:rPr>
          <w:rFonts w:ascii="Calibri" w:hAnsi="Calibri"/>
          <w:szCs w:val="21"/>
        </w:rPr>
        <w:t>存放地点应阴凉、干燥、通风良好；严防日晒、雨淋；严禁火种</w:t>
      </w:r>
      <w:r>
        <w:rPr>
          <w:rFonts w:hint="eastAsia" w:hAnsi="宋体"/>
        </w:rPr>
        <w:t>。</w:t>
      </w:r>
    </w:p>
    <w:p w14:paraId="70B2FCB9">
      <w:pPr>
        <w:pStyle w:val="27"/>
        <w:spacing w:line="340" w:lineRule="exact"/>
        <w:ind w:firstLine="0" w:firstLineChars="0"/>
      </w:pPr>
      <w:r>
        <w:rPr>
          <w:rFonts w:hint="eastAsia" w:ascii="黑体" w:eastAsia="黑体"/>
          <w:color w:val="000000"/>
        </w:rPr>
        <w:t>10</w:t>
      </w:r>
      <w:r>
        <w:rPr>
          <w:rFonts w:ascii="黑体" w:hAnsi="宋体" w:eastAsia="黑体"/>
        </w:rPr>
        <w:t>.3.</w:t>
      </w:r>
      <w:r>
        <w:rPr>
          <w:rFonts w:hint="eastAsia" w:ascii="黑体" w:hAnsi="宋体" w:eastAsia="黑体"/>
        </w:rPr>
        <w:t xml:space="preserve">3  </w:t>
      </w:r>
      <w:r>
        <w:rPr>
          <w:rFonts w:ascii="Calibri" w:hAnsi="Calibri"/>
          <w:szCs w:val="21"/>
        </w:rPr>
        <w:t>成品不得与潮湿地面直接接触；不得与有毒、有害、有腐蚀性物品同贮同运</w:t>
      </w:r>
      <w:r>
        <w:rPr>
          <w:rFonts w:hint="eastAsia" w:hAnsi="宋体"/>
        </w:rPr>
        <w:t>。</w:t>
      </w:r>
    </w:p>
    <w:p w14:paraId="1D963574">
      <w:pPr>
        <w:pStyle w:val="27"/>
        <w:spacing w:line="340" w:lineRule="exact"/>
        <w:ind w:firstLine="0" w:firstLineChars="0"/>
      </w:pPr>
      <w:r>
        <w:rPr>
          <w:rFonts w:hint="eastAsia" w:ascii="黑体" w:eastAsia="黑体"/>
          <w:color w:val="000000"/>
        </w:rPr>
        <w:t>10</w:t>
      </w:r>
      <w:r>
        <w:rPr>
          <w:rFonts w:ascii="黑体" w:hAnsi="宋体" w:eastAsia="黑体"/>
        </w:rPr>
        <w:t>.3.</w:t>
      </w:r>
      <w:r>
        <w:rPr>
          <w:rFonts w:hint="eastAsia" w:ascii="黑体" w:hAnsi="宋体" w:eastAsia="黑体"/>
        </w:rPr>
        <w:t xml:space="preserve">4  </w:t>
      </w:r>
      <w:r>
        <w:rPr>
          <w:rFonts w:ascii="Calibri" w:hAnsi="Calibri"/>
          <w:szCs w:val="21"/>
        </w:rPr>
        <w:t>运输温度宜保</w:t>
      </w:r>
      <w:r>
        <w:rPr>
          <w:rFonts w:ascii="Times New Roman"/>
          <w:szCs w:val="21"/>
        </w:rPr>
        <w:t>持在5°C～35°C；贮存温度宜保持在5°C～25°C</w:t>
      </w:r>
      <w:r>
        <w:rPr>
          <w:rFonts w:ascii="Times New Roman"/>
        </w:rPr>
        <w:t>。</w:t>
      </w:r>
    </w:p>
    <w:p w14:paraId="268D5A84">
      <w:pPr>
        <w:pStyle w:val="27"/>
        <w:spacing w:line="340" w:lineRule="exact"/>
        <w:ind w:firstLine="0" w:firstLineChars="0"/>
        <w:rPr>
          <w:rFonts w:ascii="Times New Roman"/>
        </w:rPr>
      </w:pPr>
    </w:p>
    <w:p w14:paraId="17D63659">
      <w:pPr>
        <w:pStyle w:val="27"/>
        <w:spacing w:line="340" w:lineRule="exact"/>
        <w:ind w:firstLine="0" w:firstLineChars="0"/>
        <w:rPr>
          <w:rFonts w:hint="eastAsia"/>
        </w:rPr>
      </w:pPr>
      <w:bookmarkStart w:id="53" w:name="_Toc118475661"/>
      <w:bookmarkEnd w:id="53"/>
      <w:bookmarkStart w:id="54" w:name="_Toc106812696"/>
      <w:bookmarkEnd w:id="54"/>
      <w:bookmarkStart w:id="55" w:name="_Toc111122058"/>
      <w:bookmarkEnd w:id="55"/>
      <w:bookmarkStart w:id="56" w:name="_Toc237062524"/>
      <w:bookmarkEnd w:id="56"/>
      <w:bookmarkStart w:id="57" w:name="_Toc237062526"/>
      <w:bookmarkEnd w:id="57"/>
      <w:bookmarkStart w:id="58" w:name="_Toc237062525"/>
      <w:bookmarkEnd w:id="58"/>
    </w:p>
    <w:p w14:paraId="0FEFB73F">
      <w:pPr>
        <w:pStyle w:val="27"/>
        <w:spacing w:line="340" w:lineRule="exact"/>
        <w:ind w:firstLine="0" w:firstLineChars="0"/>
        <w:rPr>
          <w:rFonts w:hint="eastAsia"/>
        </w:rPr>
      </w:pPr>
    </w:p>
    <w:p w14:paraId="7A55A73A">
      <w:r>
        <w:rPr>
          <w:rFonts w:hint="eastAsia" w:hAnsi="宋体"/>
        </w:rPr>
        <w:t xml:space="preserve">                                </w:t>
      </w:r>
      <w:r>
        <w:rPr>
          <w:rFonts w:hint="eastAsia" w:hAnsi="宋体"/>
          <w:u w:val="single"/>
        </w:rPr>
        <w:t xml:space="preserve">                   </w:t>
      </w:r>
    </w:p>
    <w:p w14:paraId="1F2BCC35">
      <w:pPr>
        <w:pStyle w:val="27"/>
        <w:ind w:left="420" w:leftChars="200" w:firstLine="0" w:firstLineChars="0"/>
        <w:rPr>
          <w:rFonts w:hAnsi="宋体" w:cs="黑体"/>
        </w:rPr>
      </w:pPr>
    </w:p>
    <w:p w14:paraId="4476461D"/>
    <w:sectPr>
      <w:pgSz w:w="11906" w:h="16838"/>
      <w:pgMar w:top="1440" w:right="1746" w:bottom="1440" w:left="1746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0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报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obe 黑体 Std R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9010"/>
      <w:docPartObj>
        <w:docPartGallery w:val="autotext"/>
      </w:docPartObj>
    </w:sdtPr>
    <w:sdtContent>
      <w:p w14:paraId="05632C03"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12D864E9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5524C">
    <w:pPr>
      <w:spacing w:line="200" w:lineRule="exact"/>
      <w:rPr>
        <w:sz w:val="20"/>
        <w:szCs w:val="20"/>
        <w:lang w:eastAsia="zh-CN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5668645</wp:posOffset>
              </wp:positionH>
              <wp:positionV relativeFrom="page">
                <wp:posOffset>660400</wp:posOffset>
              </wp:positionV>
              <wp:extent cx="1228090" cy="1670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809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7B94338">
                          <w:pPr>
                            <w:pStyle w:val="3"/>
                            <w:spacing w:line="261" w:lineRule="exact"/>
                            <w:ind w:left="20"/>
                            <w:rPr>
                              <w:rFonts w:hint="eastAsia" w:ascii="黑体" w:hAnsi="黑体" w:eastAsia="黑体" w:cs="黑体"/>
                              <w:lang w:eastAsia="zh-CN"/>
                            </w:rPr>
                          </w:pPr>
                          <w:r>
                            <w:rPr>
                              <w:rFonts w:ascii="黑体" w:hAnsi="黑体" w:eastAsia="黑体" w:cs="黑体"/>
                            </w:rPr>
                            <w:t>T</w:t>
                          </w:r>
                          <w:r>
                            <w:rPr>
                              <w:rFonts w:hint="eastAsia" w:ascii="黑体" w:hAnsi="黑体" w:eastAsia="黑体" w:cs="黑体"/>
                              <w:lang w:eastAsia="zh-CN"/>
                            </w:rPr>
                            <w:t>/CBJ</w:t>
                          </w:r>
                          <w:r>
                            <w:rPr>
                              <w:rFonts w:ascii="黑体" w:hAnsi="黑体" w:eastAsia="黑体" w:cs="黑体"/>
                            </w:rPr>
                            <w:t xml:space="preserve"> </w:t>
                          </w:r>
                          <w:r>
                            <w:rPr>
                              <w:rFonts w:hint="eastAsia" w:ascii="黑体" w:hAnsi="黑体" w:eastAsia="黑体" w:cs="黑体"/>
                              <w:spacing w:val="-3"/>
                              <w:lang w:eastAsia="zh-CN"/>
                            </w:rPr>
                            <w:t>XXXX</w:t>
                          </w:r>
                          <w:r>
                            <w:rPr>
                              <w:rFonts w:ascii="Adobe 黑体 Std R" w:hAnsi="Adobe 黑体 Std R" w:eastAsia="Adobe 黑体 Std R" w:cs="Adobe 黑体 Std R"/>
                              <w:spacing w:val="-3"/>
                            </w:rPr>
                            <w:t>—</w:t>
                          </w:r>
                          <w:r>
                            <w:rPr>
                              <w:rFonts w:ascii="黑体" w:hAnsi="黑体" w:eastAsia="黑体" w:cs="黑体"/>
                            </w:rPr>
                            <w:t>202</w:t>
                          </w:r>
                          <w:r>
                            <w:rPr>
                              <w:rFonts w:ascii="黑体" w:hAnsi="黑体" w:eastAsia="黑体" w:cs="黑体"/>
                              <w:lang w:eastAsia="zh-C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46.35pt;margin-top:52pt;height:13.15pt;width:96.7pt;mso-position-horizontal-relative:page;mso-position-vertical-relative:page;z-index:-251654144;mso-width-relative:page;mso-height-relative:page;" filled="f" stroked="f" coordsize="21600,21600" o:gfxdata="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R4vt2QAAAAwBAAAPAAAAAAAA&#10;AAEAIAAAACIAAABkcnMvZG93bnJldi54bWxQSwECFAAUAAAACACHTuJAN2bNRBECAAATBAAADgAA&#10;AAAAAAABACAAAAAoAQAAZHJzL2Uyb0RvYy54bWxQSwUGAAAAAAYABgBZAQAAq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7B94338">
                    <w:pPr>
                      <w:pStyle w:val="3"/>
                      <w:spacing w:line="261" w:lineRule="exact"/>
                      <w:ind w:left="20"/>
                      <w:rPr>
                        <w:rFonts w:hint="eastAsia" w:ascii="黑体" w:hAnsi="黑体" w:eastAsia="黑体" w:cs="黑体"/>
                        <w:lang w:eastAsia="zh-CN"/>
                      </w:rPr>
                    </w:pPr>
                    <w:r>
                      <w:rPr>
                        <w:rFonts w:ascii="黑体" w:hAnsi="黑体" w:eastAsia="黑体" w:cs="黑体"/>
                      </w:rPr>
                      <w:t>T</w:t>
                    </w:r>
                    <w:r>
                      <w:rPr>
                        <w:rFonts w:hint="eastAsia" w:ascii="黑体" w:hAnsi="黑体" w:eastAsia="黑体" w:cs="黑体"/>
                        <w:lang w:eastAsia="zh-CN"/>
                      </w:rPr>
                      <w:t>/CBJ</w:t>
                    </w:r>
                    <w:r>
                      <w:rPr>
                        <w:rFonts w:ascii="黑体" w:hAnsi="黑体" w:eastAsia="黑体" w:cs="黑体"/>
                      </w:rPr>
                      <w:t xml:space="preserve"> </w:t>
                    </w:r>
                    <w:r>
                      <w:rPr>
                        <w:rFonts w:hint="eastAsia" w:ascii="黑体" w:hAnsi="黑体" w:eastAsia="黑体" w:cs="黑体"/>
                        <w:spacing w:val="-3"/>
                        <w:lang w:eastAsia="zh-CN"/>
                      </w:rPr>
                      <w:t>XXXX</w:t>
                    </w:r>
                    <w:r>
                      <w:rPr>
                        <w:rFonts w:ascii="Adobe 黑体 Std R" w:hAnsi="Adobe 黑体 Std R" w:eastAsia="Adobe 黑体 Std R" w:cs="Adobe 黑体 Std R"/>
                        <w:spacing w:val="-3"/>
                      </w:rPr>
                      <w:t>—</w:t>
                    </w:r>
                    <w:r>
                      <w:rPr>
                        <w:rFonts w:ascii="黑体" w:hAnsi="黑体" w:eastAsia="黑体" w:cs="黑体"/>
                      </w:rPr>
                      <w:t>202</w:t>
                    </w:r>
                    <w:r>
                      <w:rPr>
                        <w:rFonts w:ascii="黑体" w:hAnsi="黑体" w:eastAsia="黑体" w:cs="黑体"/>
                        <w:lang w:eastAsia="zh-CN"/>
                      </w:rPr>
                      <w:t>X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黑体" w:hAnsi="黑体" w:eastAsia="黑体" w:cs="黑体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9"/>
      <w:numFmt w:val="bullet"/>
      <w:lvlText w:val="—"/>
      <w:lvlJc w:val="left"/>
      <w:pPr>
        <w:ind w:left="780" w:hanging="360"/>
      </w:pPr>
      <w:rPr>
        <w:rFonts w:hint="eastAsia" w:ascii="宋体" w:hAnsi="宋体" w:eastAsia="宋体" w:cs="Times New Roman"/>
        <w:color w:val="000000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00000002"/>
    <w:multiLevelType w:val="multilevel"/>
    <w:tmpl w:val="00000002"/>
    <w:lvl w:ilvl="0" w:tentative="0">
      <w:start w:val="1"/>
      <w:numFmt w:val="none"/>
      <w:pStyle w:val="29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3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244D"/>
    <w:rsid w:val="0168325F"/>
    <w:rsid w:val="01B3097E"/>
    <w:rsid w:val="021D229B"/>
    <w:rsid w:val="02EB4148"/>
    <w:rsid w:val="03604B36"/>
    <w:rsid w:val="03CD1A9F"/>
    <w:rsid w:val="052D4EEB"/>
    <w:rsid w:val="05DC421B"/>
    <w:rsid w:val="05F0338B"/>
    <w:rsid w:val="07302A71"/>
    <w:rsid w:val="07577FFE"/>
    <w:rsid w:val="081D2FF5"/>
    <w:rsid w:val="084F6F27"/>
    <w:rsid w:val="09B72FD5"/>
    <w:rsid w:val="0A2166A1"/>
    <w:rsid w:val="0AC0410C"/>
    <w:rsid w:val="0ADF0A36"/>
    <w:rsid w:val="0B7A69B0"/>
    <w:rsid w:val="0BA53A2D"/>
    <w:rsid w:val="0BB21CA6"/>
    <w:rsid w:val="0C41302A"/>
    <w:rsid w:val="0CAD246E"/>
    <w:rsid w:val="0CBD6B55"/>
    <w:rsid w:val="0CE57E5A"/>
    <w:rsid w:val="0D755681"/>
    <w:rsid w:val="0EC71F0D"/>
    <w:rsid w:val="0F890F70"/>
    <w:rsid w:val="10790FE5"/>
    <w:rsid w:val="108F0808"/>
    <w:rsid w:val="10EA5A3E"/>
    <w:rsid w:val="11C10E95"/>
    <w:rsid w:val="123B52D6"/>
    <w:rsid w:val="124E024F"/>
    <w:rsid w:val="136441CE"/>
    <w:rsid w:val="14BE790E"/>
    <w:rsid w:val="160C46A9"/>
    <w:rsid w:val="173C4B1A"/>
    <w:rsid w:val="180F222F"/>
    <w:rsid w:val="19B4308D"/>
    <w:rsid w:val="19D454DE"/>
    <w:rsid w:val="1AE300CE"/>
    <w:rsid w:val="1AF57E02"/>
    <w:rsid w:val="1C033E58"/>
    <w:rsid w:val="1C146065"/>
    <w:rsid w:val="1C1B50E8"/>
    <w:rsid w:val="1E566E09"/>
    <w:rsid w:val="1F2C36C6"/>
    <w:rsid w:val="1FE04BDC"/>
    <w:rsid w:val="2040567B"/>
    <w:rsid w:val="22623FCE"/>
    <w:rsid w:val="22723AE6"/>
    <w:rsid w:val="22873A35"/>
    <w:rsid w:val="22942E80"/>
    <w:rsid w:val="22D447A0"/>
    <w:rsid w:val="232F19D7"/>
    <w:rsid w:val="23C6058D"/>
    <w:rsid w:val="24816262"/>
    <w:rsid w:val="249146F7"/>
    <w:rsid w:val="24967F5F"/>
    <w:rsid w:val="25076767"/>
    <w:rsid w:val="25B508B9"/>
    <w:rsid w:val="260A35D1"/>
    <w:rsid w:val="265C0D35"/>
    <w:rsid w:val="2666570F"/>
    <w:rsid w:val="26B75F6B"/>
    <w:rsid w:val="26D1527F"/>
    <w:rsid w:val="27207FB4"/>
    <w:rsid w:val="27800A53"/>
    <w:rsid w:val="28355CE1"/>
    <w:rsid w:val="28425D08"/>
    <w:rsid w:val="293E2974"/>
    <w:rsid w:val="2A3F0751"/>
    <w:rsid w:val="2B457FE9"/>
    <w:rsid w:val="2EAC037F"/>
    <w:rsid w:val="3075311F"/>
    <w:rsid w:val="30BD6874"/>
    <w:rsid w:val="310F3573"/>
    <w:rsid w:val="33291F9F"/>
    <w:rsid w:val="332B21BB"/>
    <w:rsid w:val="339A10EE"/>
    <w:rsid w:val="33AD497E"/>
    <w:rsid w:val="33F26834"/>
    <w:rsid w:val="350902DA"/>
    <w:rsid w:val="35A46254"/>
    <w:rsid w:val="35DE3514"/>
    <w:rsid w:val="360A768F"/>
    <w:rsid w:val="361433DA"/>
    <w:rsid w:val="368F5577"/>
    <w:rsid w:val="37A97B52"/>
    <w:rsid w:val="37ED5C91"/>
    <w:rsid w:val="38C14438"/>
    <w:rsid w:val="3905700A"/>
    <w:rsid w:val="39535FC7"/>
    <w:rsid w:val="395F496C"/>
    <w:rsid w:val="39ED7FCB"/>
    <w:rsid w:val="39FD5ADD"/>
    <w:rsid w:val="3AB42A96"/>
    <w:rsid w:val="3AD924FC"/>
    <w:rsid w:val="3B2F65C0"/>
    <w:rsid w:val="3BF75330"/>
    <w:rsid w:val="3C395948"/>
    <w:rsid w:val="3D536596"/>
    <w:rsid w:val="3DE73182"/>
    <w:rsid w:val="3FB928FC"/>
    <w:rsid w:val="3FEC74D2"/>
    <w:rsid w:val="3FF955DA"/>
    <w:rsid w:val="402B55A8"/>
    <w:rsid w:val="40490124"/>
    <w:rsid w:val="4176388E"/>
    <w:rsid w:val="422C1AAB"/>
    <w:rsid w:val="422E5823"/>
    <w:rsid w:val="43160791"/>
    <w:rsid w:val="43317379"/>
    <w:rsid w:val="43A63197"/>
    <w:rsid w:val="441D5B50"/>
    <w:rsid w:val="454F1D39"/>
    <w:rsid w:val="46A77952"/>
    <w:rsid w:val="47E36768"/>
    <w:rsid w:val="48691363"/>
    <w:rsid w:val="49276B29"/>
    <w:rsid w:val="4A5971B6"/>
    <w:rsid w:val="4B045373"/>
    <w:rsid w:val="4BA83F51"/>
    <w:rsid w:val="4C4D2D4A"/>
    <w:rsid w:val="4CBD57DA"/>
    <w:rsid w:val="4CF72B7E"/>
    <w:rsid w:val="4D153868"/>
    <w:rsid w:val="4D4C4DB0"/>
    <w:rsid w:val="4D53613E"/>
    <w:rsid w:val="4E9E5ADF"/>
    <w:rsid w:val="4ECC7F56"/>
    <w:rsid w:val="4F4F2935"/>
    <w:rsid w:val="4F7800DE"/>
    <w:rsid w:val="510559A1"/>
    <w:rsid w:val="53DE791F"/>
    <w:rsid w:val="541D1254"/>
    <w:rsid w:val="54224ABC"/>
    <w:rsid w:val="549F7EBB"/>
    <w:rsid w:val="552A3C28"/>
    <w:rsid w:val="55992B5C"/>
    <w:rsid w:val="55B67DDB"/>
    <w:rsid w:val="55BE344A"/>
    <w:rsid w:val="55C53951"/>
    <w:rsid w:val="56D4209E"/>
    <w:rsid w:val="57A51C8C"/>
    <w:rsid w:val="582157B7"/>
    <w:rsid w:val="583A23D4"/>
    <w:rsid w:val="5928008E"/>
    <w:rsid w:val="59FD190B"/>
    <w:rsid w:val="5A951B44"/>
    <w:rsid w:val="5AA63D51"/>
    <w:rsid w:val="5AB3646E"/>
    <w:rsid w:val="5B101B12"/>
    <w:rsid w:val="5B4377F2"/>
    <w:rsid w:val="5C237623"/>
    <w:rsid w:val="5CAB1AF3"/>
    <w:rsid w:val="5CC826A5"/>
    <w:rsid w:val="5DE80B25"/>
    <w:rsid w:val="5E0C65C1"/>
    <w:rsid w:val="5EA66A16"/>
    <w:rsid w:val="5EAA7B88"/>
    <w:rsid w:val="5EC450EE"/>
    <w:rsid w:val="5EE72B8A"/>
    <w:rsid w:val="5F3758C0"/>
    <w:rsid w:val="5FC37153"/>
    <w:rsid w:val="60934D78"/>
    <w:rsid w:val="609D5BF6"/>
    <w:rsid w:val="619C5EAE"/>
    <w:rsid w:val="630930CF"/>
    <w:rsid w:val="630C0E11"/>
    <w:rsid w:val="642F125B"/>
    <w:rsid w:val="65491EA9"/>
    <w:rsid w:val="658729D1"/>
    <w:rsid w:val="659A6BA8"/>
    <w:rsid w:val="662F72F1"/>
    <w:rsid w:val="673D3C8F"/>
    <w:rsid w:val="6A242EE4"/>
    <w:rsid w:val="6A6D488B"/>
    <w:rsid w:val="6B182A49"/>
    <w:rsid w:val="6B414BCC"/>
    <w:rsid w:val="6E0E1EE1"/>
    <w:rsid w:val="6F347726"/>
    <w:rsid w:val="6FB72105"/>
    <w:rsid w:val="702754DC"/>
    <w:rsid w:val="70981F36"/>
    <w:rsid w:val="70DE37C7"/>
    <w:rsid w:val="70EB02B8"/>
    <w:rsid w:val="71494FDF"/>
    <w:rsid w:val="725325B9"/>
    <w:rsid w:val="72C963D7"/>
    <w:rsid w:val="737C5B3F"/>
    <w:rsid w:val="74962C31"/>
    <w:rsid w:val="74D11CCC"/>
    <w:rsid w:val="74F2198A"/>
    <w:rsid w:val="75475CD9"/>
    <w:rsid w:val="769431A0"/>
    <w:rsid w:val="76A71125"/>
    <w:rsid w:val="775B5A6C"/>
    <w:rsid w:val="78B43685"/>
    <w:rsid w:val="79AB6836"/>
    <w:rsid w:val="7B340AAD"/>
    <w:rsid w:val="7B4B6523"/>
    <w:rsid w:val="7C1F175E"/>
    <w:rsid w:val="7C6333F8"/>
    <w:rsid w:val="7CF77FE5"/>
    <w:rsid w:val="7D4E40A8"/>
    <w:rsid w:val="7D6531A0"/>
    <w:rsid w:val="7E282B4B"/>
    <w:rsid w:val="7E797A95"/>
    <w:rsid w:val="7EDC7492"/>
    <w:rsid w:val="7F0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pPr>
      <w:ind w:left="538"/>
    </w:pPr>
    <w:rPr>
      <w:rFonts w:ascii="宋体" w:hAnsi="宋体" w:eastAsia="宋体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rPr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  <w:rPr>
      <w:rFonts w:ascii="Times New Roman" w:hAnsi="Times New Roman" w:eastAsia="宋体"/>
      <w:sz w:val="18"/>
    </w:rPr>
  </w:style>
  <w:style w:type="character" w:styleId="12">
    <w:name w:val="Hyperlink"/>
    <w:qFormat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paragraph" w:customStyle="1" w:styleId="13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4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5">
    <w:name w:val="标准文件_文件编号"/>
    <w:basedOn w:val="16"/>
    <w:qFormat/>
    <w:uiPriority w:val="0"/>
    <w:pPr>
      <w:framePr w:w="9356" w:h="624" w:hRule="exact" w:hSpace="181" w:vSpace="181" w:wrap="around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6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">
    <w:name w:val="标准文件_替换文件编号"/>
    <w:basedOn w:val="15"/>
    <w:qFormat/>
    <w:uiPriority w:val="0"/>
    <w:pPr>
      <w:framePr w:wrap="around"/>
      <w:spacing w:before="57"/>
    </w:pPr>
    <w:rPr>
      <w:sz w:val="21"/>
    </w:rPr>
  </w:style>
  <w:style w:type="paragraph" w:customStyle="1" w:styleId="18">
    <w:name w:val="标准文件_文件名称"/>
    <w:basedOn w:val="16"/>
    <w:next w:val="16"/>
    <w:qFormat/>
    <w:uiPriority w:val="0"/>
    <w:pPr>
      <w:framePr w:w="9639" w:h="6976" w:hRule="exact" w:wrap="around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0">
    <w:name w:val="其他发布日期"/>
    <w:basedOn w:val="21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21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22">
    <w:name w:val="其他实施日期"/>
    <w:basedOn w:val="23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3">
    <w:name w:val="实施日期"/>
    <w:basedOn w:val="21"/>
    <w:qFormat/>
    <w:uiPriority w:val="0"/>
    <w:pPr>
      <w:framePr w:hSpace="0" w:wrap="around" w:xAlign="right"/>
      <w:jc w:val="right"/>
    </w:pPr>
  </w:style>
  <w:style w:type="paragraph" w:customStyle="1" w:styleId="24">
    <w:name w:val="其他发布部门"/>
    <w:basedOn w:val="25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25">
    <w:name w:val="发布部门"/>
    <w:next w:val="1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character" w:customStyle="1" w:styleId="26">
    <w:name w:val="发布"/>
    <w:basedOn w:val="9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7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8">
    <w:name w:val="目次、标准名称标题"/>
    <w:basedOn w:val="29"/>
    <w:next w:val="27"/>
    <w:qFormat/>
    <w:uiPriority w:val="0"/>
    <w:pPr>
      <w:numPr>
        <w:ilvl w:val="0"/>
        <w:numId w:val="0"/>
      </w:numPr>
      <w:spacing w:line="460" w:lineRule="exact"/>
    </w:pPr>
  </w:style>
  <w:style w:type="paragraph" w:customStyle="1" w:styleId="29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30">
    <w:name w:val="正文文本1"/>
    <w:basedOn w:val="1"/>
    <w:qFormat/>
    <w:uiPriority w:val="0"/>
    <w:pPr>
      <w:shd w:val="clear" w:color="auto" w:fill="FFFFFF"/>
      <w:spacing w:line="320" w:lineRule="exact"/>
      <w:ind w:hanging="420"/>
      <w:jc w:val="distribute"/>
    </w:pPr>
    <w:rPr>
      <w:rFonts w:ascii="MingLiU" w:hAnsi="MingLiU" w:eastAsia="MingLiU" w:cs="MingLiU"/>
      <w:spacing w:val="10"/>
      <w:sz w:val="19"/>
      <w:szCs w:val="19"/>
    </w:rPr>
  </w:style>
  <w:style w:type="paragraph" w:customStyle="1" w:styleId="31">
    <w:name w:val="一级条标题"/>
    <w:basedOn w:val="32"/>
    <w:next w:val="27"/>
    <w:qFormat/>
    <w:uiPriority w:val="0"/>
    <w:pPr>
      <w:numPr>
        <w:ilvl w:val="2"/>
        <w:numId w:val="0"/>
      </w:numPr>
      <w:tabs>
        <w:tab w:val="left" w:pos="360"/>
      </w:tabs>
      <w:outlineLvl w:val="2"/>
    </w:pPr>
  </w:style>
  <w:style w:type="paragraph" w:customStyle="1" w:styleId="32">
    <w:name w:val="章标题"/>
    <w:next w:val="27"/>
    <w:qFormat/>
    <w:uiPriority w:val="0"/>
    <w:pPr>
      <w:numPr>
        <w:ilvl w:val="1"/>
        <w:numId w:val="1"/>
      </w:numPr>
      <w:tabs>
        <w:tab w:val="left" w:pos="360"/>
      </w:tabs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33">
    <w:name w:val="条1"/>
    <w:basedOn w:val="1"/>
    <w:next w:val="1"/>
    <w:qFormat/>
    <w:uiPriority w:val="0"/>
    <w:pPr>
      <w:numPr>
        <w:ilvl w:val="1"/>
        <w:numId w:val="2"/>
      </w:numPr>
      <w:outlineLvl w:val="1"/>
    </w:pPr>
    <w:rPr>
      <w:rFonts w:ascii="黑体" w:eastAsia="黑体"/>
      <w:kern w:val="21"/>
      <w:szCs w:val="20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35">
    <w:name w:val="_Style 84"/>
    <w:basedOn w:val="1"/>
    <w:next w:val="6"/>
    <w:qFormat/>
    <w:uiPriority w:val="0"/>
    <w:rPr>
      <w:sz w:val="24"/>
    </w:rPr>
  </w:style>
  <w:style w:type="paragraph" w:customStyle="1" w:styleId="36">
    <w:name w:val="二级条标题"/>
    <w:basedOn w:val="31"/>
    <w:next w:val="27"/>
    <w:qFormat/>
    <w:uiPriority w:val="0"/>
    <w:pPr>
      <w:numPr>
        <w:ilvl w:val="3"/>
        <w:numId w:val="0"/>
      </w:numPr>
      <w:outlineLvl w:val="3"/>
    </w:pPr>
  </w:style>
  <w:style w:type="paragraph" w:customStyle="1" w:styleId="37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8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9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40">
    <w:name w:val="标题 11"/>
    <w:basedOn w:val="1"/>
    <w:qFormat/>
    <w:uiPriority w:val="1"/>
    <w:pPr>
      <w:outlineLvl w:val="1"/>
    </w:pPr>
    <w:rPr>
      <w:rFonts w:ascii="黑体" w:hAns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4095</Words>
  <Characters>5343</Characters>
  <Paragraphs>412</Paragraphs>
  <TotalTime>0</TotalTime>
  <ScaleCrop>false</ScaleCrop>
  <LinksUpToDate>false</LinksUpToDate>
  <CharactersWithSpaces>5830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2025-05-23T06:18:00Z</dcterms:created>
  <dc:creator>周鹏辉</dc:creator>
  <cp:lastModifiedBy>蒿凤-中酒协</cp:lastModifiedBy>
  <dcterms:modified xsi:type="dcterms:W3CDTF">2026-04-01T02:29:30Z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4662D4E717854E0092A9F14CDDE522A0_13</vt:lpwstr>
  </property>
  <property fmtid="{D5CDD505-2E9C-101B-9397-08002B2CF9AE}" pid="4" name="KSOTemplateDocerSaveRecord">
    <vt:lpwstr>eyJoZGlkIjoiZTcwMTk3ZGRiZDQxZjhkNWQwZGU3OGZjOWYyYzhlZTQiLCJ1c2VySWQiOiI0MTE3OTc1NTQifQ==</vt:lpwstr>
  </property>
</Properties>
</file>