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27B99">
      <w:pPr>
        <w:spacing w:line="360" w:lineRule="auto"/>
        <w:jc w:val="center"/>
        <w:rPr>
          <w:rFonts w:hint="eastAsia" w:ascii="宋体" w:hAnsi="宋体" w:eastAsia="宋体" w:cs="Times New Roman"/>
          <w:b/>
          <w:sz w:val="32"/>
          <w:szCs w:val="28"/>
        </w:rPr>
      </w:pPr>
      <w:r>
        <w:rPr>
          <w:rFonts w:hint="eastAsia" w:ascii="宋体" w:hAnsi="宋体" w:eastAsia="宋体" w:cs="Times New Roman"/>
          <w:b/>
          <w:sz w:val="32"/>
          <w:szCs w:val="28"/>
        </w:rPr>
        <w:t>《古蔺（产区）大曲酱香型白酒质量技术要求》团体标准</w:t>
      </w:r>
    </w:p>
    <w:p w14:paraId="6CF8F3F8">
      <w:pPr>
        <w:spacing w:line="360" w:lineRule="auto"/>
        <w:jc w:val="center"/>
        <w:rPr>
          <w:rFonts w:ascii="宋体" w:hAnsi="宋体" w:eastAsia="宋体" w:cs="Times New Roman"/>
          <w:b/>
          <w:sz w:val="32"/>
          <w:szCs w:val="28"/>
        </w:rPr>
      </w:pPr>
      <w:r>
        <w:rPr>
          <w:rFonts w:hint="eastAsia" w:ascii="宋体" w:hAnsi="宋体" w:eastAsia="宋体" w:cs="Times New Roman"/>
          <w:b/>
          <w:sz w:val="32"/>
          <w:szCs w:val="28"/>
        </w:rPr>
        <w:t>编制说明</w:t>
      </w:r>
    </w:p>
    <w:p w14:paraId="25B45F51">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征求意见</w:t>
      </w:r>
      <w:r>
        <w:rPr>
          <w:rFonts w:hint="eastAsia" w:ascii="Times New Roman" w:hAnsi="Times New Roman" w:eastAsia="宋体" w:cs="Times New Roman"/>
          <w:sz w:val="24"/>
          <w:szCs w:val="24"/>
        </w:rPr>
        <w:t>稿）</w:t>
      </w:r>
    </w:p>
    <w:p w14:paraId="13B96166">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一、工作简况</w:t>
      </w:r>
    </w:p>
    <w:p w14:paraId="49DA37A8">
      <w:pPr>
        <w:spacing w:line="360" w:lineRule="auto"/>
        <w:rPr>
          <w:rFonts w:ascii="Times New Roman" w:hAnsi="Times New Roman" w:eastAsia="宋体" w:cs="Times New Roman"/>
          <w:b/>
          <w:bCs/>
          <w:sz w:val="24"/>
          <w:szCs w:val="24"/>
        </w:rPr>
      </w:pPr>
      <w:r>
        <w:rPr>
          <w:rFonts w:ascii="宋体" w:hAnsi="宋体" w:eastAsia="宋体" w:cs="Times New Roman"/>
          <w:b/>
          <w:bCs/>
          <w:sz w:val="24"/>
          <w:szCs w:val="24"/>
        </w:rPr>
        <w:t>1.</w:t>
      </w:r>
      <w:r>
        <w:rPr>
          <w:rFonts w:ascii="Times New Roman" w:hAnsi="Times New Roman" w:eastAsia="宋体" w:cs="Times New Roman"/>
          <w:b/>
          <w:bCs/>
          <w:sz w:val="24"/>
          <w:szCs w:val="24"/>
        </w:rPr>
        <w:t>任务来源</w:t>
      </w:r>
    </w:p>
    <w:p w14:paraId="53960B4F">
      <w:pPr>
        <w:spacing w:line="360" w:lineRule="auto"/>
        <w:ind w:firstLine="480" w:firstLineChars="200"/>
        <w:rPr>
          <w:rFonts w:ascii="Times New Roman" w:hAnsi="Times New Roman" w:eastAsia="宋体" w:cs="Times New Roman"/>
          <w:sz w:val="24"/>
          <w:szCs w:val="24"/>
        </w:rPr>
      </w:pPr>
      <w:bookmarkStart w:id="0" w:name="_Hlk86420409"/>
      <w:r>
        <w:rPr>
          <w:rFonts w:hint="eastAsia" w:ascii="Times New Roman" w:hAnsi="Times New Roman" w:eastAsia="宋体" w:cs="Times New Roman"/>
          <w:sz w:val="24"/>
          <w:szCs w:val="24"/>
          <w:highlight w:val="none"/>
          <w:lang w:val="en-US" w:eastAsia="zh-CN"/>
        </w:rPr>
        <w:t>四川古蔺经济开发区管理委员会</w:t>
      </w:r>
      <w:r>
        <w:rPr>
          <w:rFonts w:hint="eastAsia" w:ascii="Times New Roman" w:hAnsi="Times New Roman" w:eastAsia="宋体" w:cs="Times New Roman"/>
          <w:sz w:val="24"/>
          <w:szCs w:val="24"/>
          <w:highlight w:val="none"/>
        </w:rPr>
        <w:t>提出团体标准提案，中国酒业协会团体标准审查委员会批准立项，</w:t>
      </w:r>
      <w:bookmarkEnd w:id="0"/>
      <w:r>
        <w:rPr>
          <w:rFonts w:hint="eastAsia" w:ascii="Times New Roman" w:hAnsi="Times New Roman" w:eastAsia="宋体" w:cs="Times New Roman"/>
          <w:sz w:val="24"/>
          <w:szCs w:val="24"/>
          <w:highlight w:val="none"/>
        </w:rPr>
        <w:t>由中国酒业协会牵头，</w:t>
      </w:r>
      <w:r>
        <w:rPr>
          <w:rFonts w:hint="eastAsia" w:ascii="Times New Roman" w:hAnsi="Times New Roman" w:eastAsia="宋体" w:cs="Times New Roman"/>
          <w:sz w:val="24"/>
          <w:szCs w:val="24"/>
          <w:highlight w:val="none"/>
          <w:lang w:val="en-US" w:eastAsia="zh-CN"/>
        </w:rPr>
        <w:t>组建起草单位</w:t>
      </w:r>
      <w:r>
        <w:rPr>
          <w:rFonts w:hint="eastAsia" w:ascii="Times New Roman" w:hAnsi="Times New Roman" w:eastAsia="宋体" w:cs="Times New Roman"/>
          <w:sz w:val="24"/>
          <w:szCs w:val="24"/>
        </w:rPr>
        <w:t>，编制《古蔺（产区）大曲酱香型白酒质量技术要求》团体标准。根据团体标准项目建议书，《古蔺（产区）大曲酱香型白酒质量技术要求》团体标准中国标准</w:t>
      </w:r>
      <w:r>
        <w:rPr>
          <w:rFonts w:hint="eastAsia" w:ascii="Times New Roman" w:hAnsi="Times New Roman" w:eastAsia="宋体" w:cs="Times New Roman"/>
          <w:sz w:val="24"/>
          <w:szCs w:val="24"/>
          <w:highlight w:val="none"/>
        </w:rPr>
        <w:t>分类号X6</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（ICS分类号67.160.10）。</w:t>
      </w:r>
    </w:p>
    <w:p w14:paraId="3E3CC964">
      <w:pPr>
        <w:spacing w:line="360" w:lineRule="auto"/>
        <w:rPr>
          <w:rFonts w:ascii="Times New Roman" w:hAnsi="Times New Roman" w:eastAsia="宋体" w:cs="Times New Roman"/>
          <w:b/>
          <w:bCs/>
          <w:sz w:val="24"/>
          <w:szCs w:val="24"/>
        </w:rPr>
      </w:pPr>
      <w:r>
        <w:rPr>
          <w:rFonts w:ascii="宋体" w:hAnsi="宋体" w:eastAsia="宋体" w:cs="Times New Roman"/>
          <w:b/>
          <w:bCs/>
          <w:sz w:val="24"/>
          <w:szCs w:val="24"/>
        </w:rPr>
        <w:t>2.</w:t>
      </w:r>
      <w:r>
        <w:rPr>
          <w:rFonts w:hint="eastAsia" w:ascii="Times New Roman" w:hAnsi="Times New Roman" w:eastAsia="宋体" w:cs="Times New Roman"/>
          <w:b/>
          <w:bCs/>
          <w:sz w:val="24"/>
          <w:szCs w:val="24"/>
        </w:rPr>
        <w:t>起草单位（计划）</w:t>
      </w:r>
    </w:p>
    <w:p w14:paraId="3D06C630">
      <w:pPr>
        <w:spacing w:line="360" w:lineRule="auto"/>
        <w:ind w:firstLine="480" w:firstLineChars="200"/>
        <w:rPr>
          <w:rFonts w:hint="eastAsia" w:ascii="Times New Roman" w:hAnsi="Times New Roman" w:eastAsia="宋体" w:cs="Times New Roman"/>
          <w:sz w:val="24"/>
          <w:szCs w:val="24"/>
          <w:lang w:eastAsia="zh-CN"/>
        </w:rPr>
      </w:pPr>
      <w:bookmarkStart w:id="1" w:name="_Hlk174002441"/>
      <w:r>
        <w:rPr>
          <w:rFonts w:hint="eastAsia" w:ascii="Times New Roman" w:hAnsi="Times New Roman" w:eastAsia="宋体" w:cs="Times New Roman"/>
          <w:sz w:val="24"/>
          <w:szCs w:val="24"/>
        </w:rPr>
        <w:t>中国酒业协会</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四川古蔺经济开发区管理委员会</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四川郎酒股份有限公司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四川古蔺仙潭酒厂有限公司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四川省川酒集团酱酒有限公司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四川国醴酱酒酒业有限公司</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中原食品实验室</w:t>
      </w:r>
      <w:r>
        <w:rPr>
          <w:rFonts w:hint="eastAsia" w:ascii="Times New Roman" w:hAnsi="Times New Roman" w:eastAsia="宋体" w:cs="Times New Roman"/>
          <w:sz w:val="24"/>
          <w:szCs w:val="24"/>
          <w:lang w:eastAsia="zh-CN"/>
        </w:rPr>
        <w:t>。</w:t>
      </w:r>
    </w:p>
    <w:bookmarkEnd w:id="1"/>
    <w:p w14:paraId="47EDF681">
      <w:pPr>
        <w:spacing w:line="360" w:lineRule="auto"/>
        <w:rPr>
          <w:rFonts w:ascii="Times New Roman" w:hAnsi="Times New Roman" w:eastAsia="宋体" w:cs="Times New Roman"/>
          <w:b/>
          <w:bCs/>
          <w:sz w:val="24"/>
          <w:szCs w:val="24"/>
        </w:rPr>
      </w:pPr>
      <w:r>
        <w:rPr>
          <w:rFonts w:ascii="宋体" w:hAnsi="宋体" w:eastAsia="宋体" w:cs="Times New Roman"/>
          <w:b/>
          <w:bCs/>
          <w:sz w:val="24"/>
          <w:szCs w:val="24"/>
        </w:rPr>
        <w:t>3.</w:t>
      </w:r>
      <w:r>
        <w:rPr>
          <w:rFonts w:hint="eastAsia" w:ascii="Times New Roman" w:hAnsi="Times New Roman" w:eastAsia="宋体" w:cs="Times New Roman"/>
          <w:b/>
          <w:bCs/>
          <w:sz w:val="24"/>
          <w:szCs w:val="24"/>
        </w:rPr>
        <w:t>目的意义</w:t>
      </w:r>
    </w:p>
    <w:p w14:paraId="59A2EC58">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目前，我国白酒行业已进入高质量发展阶段。酱香型白酒量质转变加速，酱香型白酒产区优势日益突显。由于酱</w:t>
      </w:r>
      <w:r>
        <w:rPr>
          <w:rFonts w:hint="eastAsia" w:ascii="Times New Roman" w:hAnsi="Times New Roman" w:eastAsia="宋体" w:cs="Times New Roman"/>
          <w:sz w:val="24"/>
          <w:szCs w:val="24"/>
          <w:lang w:val="en-US" w:eastAsia="zh-CN"/>
        </w:rPr>
        <w:t>酒</w:t>
      </w:r>
      <w:r>
        <w:rPr>
          <w:rFonts w:hint="eastAsia" w:ascii="Times New Roman" w:hAnsi="Times New Roman" w:eastAsia="宋体" w:cs="Times New Roman"/>
          <w:sz w:val="24"/>
          <w:szCs w:val="24"/>
        </w:rPr>
        <w:t>产区受特定自然环境制约，酱酒产区比较集中，约90%的产能分布于黔、川两省赤水河流域一带，酱香型白酒是古蔺县优势核心支柱产业，其健康可持续、高质量发展对全国酱香白</w:t>
      </w:r>
      <w:r>
        <w:rPr>
          <w:rFonts w:hint="eastAsia" w:ascii="Times New Roman" w:hAnsi="Times New Roman" w:eastAsia="宋体" w:cs="Times New Roman"/>
          <w:sz w:val="24"/>
          <w:szCs w:val="24"/>
          <w:lang w:val="en-US" w:eastAsia="zh-CN"/>
        </w:rPr>
        <w:t>酒</w:t>
      </w:r>
      <w:r>
        <w:rPr>
          <w:rFonts w:hint="eastAsia" w:ascii="Times New Roman" w:hAnsi="Times New Roman" w:eastAsia="宋体" w:cs="Times New Roman"/>
          <w:sz w:val="24"/>
          <w:szCs w:val="24"/>
        </w:rPr>
        <w:t>发展以及产区社会和经济发展意义重大。</w:t>
      </w:r>
    </w:p>
    <w:p w14:paraId="4C4E3F14">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2021年古蔺县荣获“世界美酒特色产区-中国酱酒之乡”称号，被历史滋养的美酒腹地，向世界递出一张新的名片，也开启了产区建设发展新纪元。白酒产区特质、产区稳定性、产区生态平衡对于白酒品质具有重要影响，产区表达也是白酒品质表达的重要组成部分。伴随着经济的全面深入发展，新技术、新业态、新模式、新场景、新价值的不断涌现，白酒产业发展也迎来了前所未有的机遇和挑战，古蔺作为酱香白酒核心产区，拥有得天独厚的自然生态以及酿酒微生态，拥有延绵不绝传承的传统酿造技艺，在中国白酒产业占有重要地位，因此制定有针对性和指导性较强的古蔺产区标准体系，明确古蔺酱香型白酒质量要求和生产技术规范，形成“产区规范+生产标准+质量溯源”全链条管控模式，对产区健康、有序发展，以及产区品牌建设具有重要和长远的意义。力求通过真实反映古蔺地区酿酒产业发展的客观规律，确保标准的科学性、合理性、前瞻性和可操作性，为推动产业健康发展，提升酿酒技艺与提高产品品质提供可靠支撑，促进古蔺产区健康有序发展和技术创新，逐渐成长为行业引领者。</w:t>
      </w:r>
    </w:p>
    <w:p w14:paraId="1809421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二、编制</w:t>
      </w:r>
      <w:r>
        <w:rPr>
          <w:rFonts w:ascii="Times New Roman" w:hAnsi="Times New Roman" w:eastAsia="宋体" w:cs="Times New Roman"/>
          <w:b/>
          <w:bCs/>
          <w:sz w:val="24"/>
          <w:szCs w:val="24"/>
        </w:rPr>
        <w:t>过程</w:t>
      </w:r>
    </w:p>
    <w:p w14:paraId="46C694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2025年5月9日</w:t>
      </w:r>
      <w:r>
        <w:rPr>
          <w:rFonts w:hint="eastAsia" w:ascii="Times New Roman" w:hAnsi="Times New Roman" w:eastAsia="宋体" w:cs="Times New Roman"/>
          <w:sz w:val="24"/>
          <w:szCs w:val="24"/>
        </w:rPr>
        <w:t>，白酒技术创新战略发展委员会将立项相关材料总结提交中国酒业协会团体标准审查委员会，向专家组成员发文（中酒协标</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w:t>
      </w:r>
      <w:r>
        <w:rPr>
          <w:rFonts w:ascii="Times New Roman" w:hAnsi="Times New Roman" w:eastAsia="宋体" w:cs="Times New Roman"/>
          <w:sz w:val="24"/>
          <w:szCs w:val="24"/>
        </w:rPr>
        <w:t>1号），邀请成员进行立项函审，根据函审结果，审查意见</w:t>
      </w:r>
      <w:r>
        <w:rPr>
          <w:rFonts w:hint="eastAsia" w:ascii="Times New Roman" w:hAnsi="Times New Roman" w:eastAsia="宋体" w:cs="Times New Roman"/>
          <w:sz w:val="24"/>
          <w:szCs w:val="24"/>
        </w:rPr>
        <w:t>基本</w:t>
      </w:r>
      <w:r>
        <w:rPr>
          <w:rFonts w:ascii="Times New Roman" w:hAnsi="Times New Roman" w:eastAsia="宋体" w:cs="Times New Roman"/>
          <w:sz w:val="24"/>
          <w:szCs w:val="24"/>
        </w:rPr>
        <w:t>表示赞同。202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28</w:t>
      </w:r>
      <w:r>
        <w:rPr>
          <w:rFonts w:ascii="Times New Roman" w:hAnsi="Times New Roman" w:eastAsia="宋体" w:cs="Times New Roman"/>
          <w:sz w:val="24"/>
          <w:szCs w:val="24"/>
        </w:rPr>
        <w:t>日，经中国酒业协会团体标准审查委员会发文（中酒协标[202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15</w:t>
      </w:r>
      <w:r>
        <w:rPr>
          <w:rFonts w:ascii="Times New Roman" w:hAnsi="Times New Roman" w:eastAsia="宋体" w:cs="Times New Roman"/>
          <w:sz w:val="24"/>
          <w:szCs w:val="24"/>
        </w:rPr>
        <w:t>号）批准立项</w:t>
      </w:r>
      <w:r>
        <w:rPr>
          <w:rFonts w:hint="eastAsia" w:ascii="Times New Roman" w:hAnsi="Times New Roman" w:eastAsia="宋体" w:cs="Times New Roman"/>
          <w:sz w:val="24"/>
          <w:szCs w:val="24"/>
        </w:rPr>
        <w:t>。</w:t>
      </w:r>
    </w:p>
    <w:p w14:paraId="5C9B1049">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月2</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日，公开面向社会征集起草单位（中酒协白创[</w:t>
      </w: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号），由中酒协白酒技术创新战略发展工作委员会牵头，组织筹建成立标准起草</w:t>
      </w:r>
      <w:r>
        <w:rPr>
          <w:rFonts w:hint="eastAsia" w:ascii="Times New Roman" w:hAnsi="Times New Roman" w:eastAsia="宋体" w:cs="Times New Roman"/>
          <w:sz w:val="24"/>
          <w:szCs w:val="24"/>
          <w:lang w:val="en-US" w:eastAsia="zh-CN"/>
        </w:rPr>
        <w:t>工作</w:t>
      </w:r>
      <w:r>
        <w:rPr>
          <w:rFonts w:hint="eastAsia" w:ascii="Times New Roman" w:hAnsi="Times New Roman" w:eastAsia="宋体" w:cs="Times New Roman"/>
          <w:sz w:val="24"/>
          <w:szCs w:val="24"/>
        </w:rPr>
        <w:t>组，起草标准草案。</w:t>
      </w:r>
    </w:p>
    <w:p w14:paraId="4B31452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2025年10月-12月，</w:t>
      </w:r>
      <w:r>
        <w:rPr>
          <w:rFonts w:hint="eastAsia" w:ascii="Times New Roman" w:hAnsi="Times New Roman" w:eastAsia="宋体" w:cs="Times New Roman"/>
          <w:sz w:val="24"/>
          <w:szCs w:val="24"/>
        </w:rPr>
        <w:t>标准起草</w:t>
      </w:r>
      <w:r>
        <w:rPr>
          <w:rFonts w:hint="eastAsia" w:ascii="Times New Roman" w:hAnsi="Times New Roman" w:eastAsia="宋体" w:cs="Times New Roman"/>
          <w:sz w:val="24"/>
          <w:szCs w:val="24"/>
          <w:lang w:val="en-US" w:eastAsia="zh-CN"/>
        </w:rPr>
        <w:t>工作</w:t>
      </w:r>
      <w:r>
        <w:rPr>
          <w:rFonts w:hint="eastAsia" w:ascii="Times New Roman" w:hAnsi="Times New Roman" w:eastAsia="宋体" w:cs="Times New Roman"/>
          <w:sz w:val="24"/>
          <w:szCs w:val="24"/>
        </w:rPr>
        <w:t>组在调研分析酱香白酒产区产业发展现状及产区标准需求基础上，对标准框架和主要内容进行讨论</w:t>
      </w:r>
      <w:r>
        <w:rPr>
          <w:rFonts w:hint="eastAsia" w:ascii="Times New Roman" w:hAnsi="Times New Roman" w:eastAsia="宋体" w:cs="Times New Roman"/>
          <w:sz w:val="24"/>
          <w:szCs w:val="24"/>
          <w:lang w:val="en-US" w:eastAsia="zh-CN"/>
        </w:rPr>
        <w:t>形成了标准初稿。通过采集产区企业信息，重点问题反馈和线上会议讨论处理，</w:t>
      </w:r>
      <w:r>
        <w:rPr>
          <w:rFonts w:hint="eastAsia" w:ascii="Times New Roman" w:hAnsi="Times New Roman" w:eastAsia="宋体" w:cs="Times New Roman"/>
          <w:sz w:val="24"/>
          <w:szCs w:val="24"/>
        </w:rPr>
        <w:t>会后形成</w:t>
      </w:r>
      <w:r>
        <w:rPr>
          <w:rFonts w:hint="eastAsia" w:ascii="Times New Roman" w:hAnsi="Times New Roman" w:eastAsia="宋体" w:cs="Times New Roman"/>
          <w:sz w:val="24"/>
          <w:szCs w:val="24"/>
          <w:lang w:val="en-US" w:eastAsia="zh-CN"/>
        </w:rPr>
        <w:t>征求意见</w:t>
      </w:r>
      <w:r>
        <w:rPr>
          <w:rFonts w:hint="eastAsia" w:ascii="Times New Roman" w:hAnsi="Times New Roman" w:eastAsia="宋体" w:cs="Times New Roman"/>
          <w:sz w:val="24"/>
          <w:szCs w:val="24"/>
        </w:rPr>
        <w:t>稿。</w:t>
      </w:r>
    </w:p>
    <w:p w14:paraId="33E2C108">
      <w:pPr>
        <w:spacing w:line="360" w:lineRule="auto"/>
        <w:rPr>
          <w:rFonts w:hint="eastAsia" w:ascii="宋体" w:hAnsi="宋体" w:eastAsia="宋体" w:cs="Times New Roman"/>
          <w:b/>
          <w:bCs/>
          <w:sz w:val="24"/>
          <w:szCs w:val="24"/>
        </w:rPr>
      </w:pPr>
      <w:r>
        <w:rPr>
          <w:rFonts w:hint="eastAsia" w:ascii="宋体" w:hAnsi="宋体" w:eastAsia="宋体" w:cs="Times New Roman"/>
          <w:b/>
          <w:bCs/>
          <w:sz w:val="24"/>
          <w:szCs w:val="24"/>
        </w:rPr>
        <w:t>三</w:t>
      </w:r>
      <w:r>
        <w:rPr>
          <w:rFonts w:ascii="宋体" w:hAnsi="宋体" w:eastAsia="宋体" w:cs="Times New Roman"/>
          <w:b/>
          <w:bCs/>
          <w:sz w:val="24"/>
          <w:szCs w:val="24"/>
        </w:rPr>
        <w:t>、编制原则和标准主要内容的论据</w:t>
      </w:r>
    </w:p>
    <w:p w14:paraId="1D1413CB">
      <w:pPr>
        <w:spacing w:line="360" w:lineRule="auto"/>
        <w:rPr>
          <w:rFonts w:hint="eastAsia" w:ascii="宋体" w:hAnsi="宋体" w:eastAsia="宋体" w:cs="Times New Roman"/>
          <w:b/>
          <w:bCs/>
          <w:sz w:val="24"/>
          <w:szCs w:val="24"/>
        </w:rPr>
      </w:pPr>
      <w:r>
        <w:rPr>
          <w:rFonts w:ascii="宋体" w:hAnsi="宋体" w:eastAsia="宋体" w:cs="Times New Roman"/>
          <w:b/>
          <w:bCs/>
          <w:sz w:val="24"/>
          <w:szCs w:val="24"/>
        </w:rPr>
        <w:t>1.编制原则</w:t>
      </w:r>
    </w:p>
    <w:p w14:paraId="26481BF4">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a</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rPr>
        <w:t>规范性</w:t>
      </w:r>
      <w:r>
        <w:rPr>
          <w:rFonts w:hint="eastAsia" w:ascii="宋体" w:hAnsi="宋体" w:eastAsia="宋体" w:cs="Times New Roman"/>
          <w:sz w:val="24"/>
          <w:szCs w:val="24"/>
        </w:rPr>
        <w:t>。本标准以国家、行业现有的标准为制定基础，本着先进性、科学性、合理性、可行性和可操作性的原则来进行本标准的制定工作，主要依据</w:t>
      </w:r>
      <w:bookmarkStart w:id="2" w:name="_Hlk86420438"/>
      <w:r>
        <w:rPr>
          <w:rFonts w:ascii="Times New Roman" w:hAnsi="Times New Roman" w:eastAsia="宋体" w:cs="Times New Roman"/>
          <w:sz w:val="24"/>
          <w:szCs w:val="24"/>
        </w:rPr>
        <w:t>GB/T 1.1-2020</w:t>
      </w:r>
      <w:r>
        <w:rPr>
          <w:rFonts w:hint="eastAsia" w:ascii="宋体" w:hAnsi="宋体" w:eastAsia="宋体" w:cs="Times New Roman"/>
          <w:sz w:val="24"/>
          <w:szCs w:val="24"/>
        </w:rPr>
        <w:t>《标准化工作导则 第1部分：标准化文件的结构和起草规则》</w:t>
      </w:r>
      <w:r>
        <w:rPr>
          <w:rFonts w:hint="eastAsia" w:ascii="宋体" w:hAnsi="宋体" w:eastAsia="宋体" w:cs="Times New Roman"/>
          <w:sz w:val="24"/>
          <w:szCs w:val="24"/>
          <w:lang w:val="en-US" w:eastAsia="zh-CN"/>
        </w:rPr>
        <w:t>和</w:t>
      </w:r>
      <w:r>
        <w:rPr>
          <w:rFonts w:hint="eastAsia" w:ascii="宋体" w:hAnsi="宋体" w:eastAsia="宋体" w:cs="Times New Roman"/>
          <w:sz w:val="24"/>
          <w:szCs w:val="24"/>
        </w:rPr>
        <w:t>《团体标准管理规定》</w:t>
      </w:r>
      <w:r>
        <w:rPr>
          <w:rFonts w:hint="eastAsia" w:ascii="宋体" w:hAnsi="宋体" w:eastAsia="宋体" w:cs="Times New Roman"/>
          <w:sz w:val="24"/>
          <w:szCs w:val="24"/>
          <w:lang w:val="en-US" w:eastAsia="zh-CN"/>
        </w:rPr>
        <w:t>等</w:t>
      </w:r>
      <w:r>
        <w:rPr>
          <w:rFonts w:hint="eastAsia" w:ascii="宋体" w:hAnsi="宋体" w:eastAsia="宋体" w:cs="Times New Roman"/>
          <w:sz w:val="24"/>
          <w:szCs w:val="24"/>
        </w:rPr>
        <w:t>规定编写内容。</w:t>
      </w:r>
      <w:bookmarkEnd w:id="2"/>
    </w:p>
    <w:p w14:paraId="376524E0">
      <w:pPr>
        <w:spacing w:line="360" w:lineRule="auto"/>
        <w:ind w:firstLine="482" w:firstLineChars="200"/>
        <w:rPr>
          <w:rFonts w:hint="eastAsia" w:hAnsi="宋体"/>
          <w:sz w:val="24"/>
        </w:rPr>
      </w:pPr>
      <w:r>
        <w:rPr>
          <w:rFonts w:hint="eastAsia" w:ascii="宋体" w:hAnsi="宋体" w:eastAsia="宋体" w:cs="Times New Roman"/>
          <w:b/>
          <w:bCs/>
          <w:sz w:val="24"/>
          <w:szCs w:val="24"/>
        </w:rPr>
        <w:t>b</w:t>
      </w:r>
      <w:r>
        <w:rPr>
          <w:rFonts w:hint="eastAsia" w:ascii="宋体" w:hAnsi="宋体" w:eastAsia="宋体" w:cs="Times New Roman"/>
          <w:b/>
          <w:bCs/>
          <w:kern w:val="2"/>
          <w:sz w:val="24"/>
          <w:szCs w:val="24"/>
          <w:lang w:val="en-US" w:eastAsia="zh-CN" w:bidi="ar-SA"/>
        </w:rPr>
        <w:t>）</w:t>
      </w:r>
      <w:r>
        <w:rPr>
          <w:rFonts w:hint="eastAsia" w:ascii="宋体" w:hAnsi="宋体" w:eastAsia="宋体" w:cs="Times New Roman"/>
          <w:b/>
          <w:bCs/>
          <w:sz w:val="24"/>
          <w:szCs w:val="24"/>
          <w:lang w:val="en-US" w:eastAsia="zh-CN"/>
        </w:rPr>
        <w:t>系统性</w:t>
      </w:r>
      <w:r>
        <w:rPr>
          <w:rFonts w:hint="eastAsia" w:hAnsi="宋体"/>
          <w:sz w:val="24"/>
        </w:rPr>
        <w:t>。</w:t>
      </w:r>
      <w:r>
        <w:rPr>
          <w:rFonts w:hint="eastAsia" w:ascii="宋体" w:hAnsi="宋体" w:eastAsia="宋体" w:cs="Times New Roman"/>
          <w:sz w:val="24"/>
          <w:szCs w:val="24"/>
          <w:lang w:val="en-US" w:eastAsia="zh-CN"/>
        </w:rPr>
        <w:t>古蔺产区大曲酱香型白酒的定义体系与GB/T 10781.4-2024 《白酒质量要求 第4部分：酱香型白酒》界定的酱香型白酒体系一致，结合产区现有技术水平和发展趋势，提出符合行业发展的要求。</w:t>
      </w:r>
    </w:p>
    <w:p w14:paraId="3E4478EC">
      <w:pPr>
        <w:pStyle w:val="22"/>
        <w:tabs>
          <w:tab w:val="left" w:pos="1440"/>
        </w:tabs>
        <w:spacing w:line="360" w:lineRule="auto"/>
        <w:ind w:firstLine="482"/>
        <w:rPr>
          <w:rFonts w:hint="default" w:hAnsi="宋体" w:eastAsia="宋体"/>
          <w:sz w:val="24"/>
          <w:lang w:val="en-US" w:eastAsia="zh-CN"/>
        </w:rPr>
      </w:pPr>
      <w:r>
        <w:rPr>
          <w:rFonts w:hint="eastAsia" w:hAnsi="宋体"/>
          <w:b/>
          <w:bCs/>
          <w:kern w:val="2"/>
          <w:sz w:val="24"/>
          <w:szCs w:val="24"/>
        </w:rPr>
        <w:t>c</w:t>
      </w:r>
      <w:r>
        <w:rPr>
          <w:rFonts w:hAnsi="宋体"/>
          <w:b/>
          <w:bCs/>
          <w:kern w:val="2"/>
          <w:sz w:val="24"/>
          <w:szCs w:val="24"/>
        </w:rPr>
        <w:t>）统一性</w:t>
      </w:r>
      <w:r>
        <w:rPr>
          <w:rFonts w:hint="eastAsia" w:hAnsi="宋体"/>
          <w:b/>
          <w:bCs/>
          <w:kern w:val="2"/>
          <w:sz w:val="24"/>
          <w:szCs w:val="24"/>
        </w:rPr>
        <w:t>。</w:t>
      </w:r>
      <w:r>
        <w:rPr>
          <w:rFonts w:hAnsi="宋体"/>
          <w:sz w:val="24"/>
        </w:rPr>
        <w:t>标准结构、文体和术语力求统一。</w:t>
      </w:r>
      <w:r>
        <w:rPr>
          <w:rFonts w:hint="eastAsia" w:hAnsi="宋体"/>
          <w:sz w:val="24"/>
          <w:lang w:val="en-US" w:eastAsia="zh-CN"/>
        </w:rPr>
        <w:t>各相关方的意见力求一致。</w:t>
      </w:r>
    </w:p>
    <w:p w14:paraId="63DFBD84">
      <w:pPr>
        <w:pStyle w:val="22"/>
        <w:tabs>
          <w:tab w:val="left" w:pos="1440"/>
        </w:tabs>
        <w:spacing w:line="360" w:lineRule="auto"/>
        <w:ind w:firstLine="482"/>
        <w:rPr>
          <w:rFonts w:hint="eastAsia" w:hAnsi="宋体"/>
          <w:sz w:val="24"/>
        </w:rPr>
      </w:pPr>
      <w:r>
        <w:rPr>
          <w:rFonts w:hint="eastAsia" w:hAnsi="宋体"/>
          <w:b/>
          <w:bCs/>
          <w:kern w:val="2"/>
          <w:sz w:val="24"/>
          <w:szCs w:val="24"/>
        </w:rPr>
        <w:t>d</w:t>
      </w:r>
      <w:r>
        <w:rPr>
          <w:rFonts w:hAnsi="宋体"/>
          <w:b/>
          <w:bCs/>
          <w:kern w:val="2"/>
          <w:sz w:val="24"/>
          <w:szCs w:val="24"/>
        </w:rPr>
        <w:t>）协调性</w:t>
      </w:r>
      <w:r>
        <w:rPr>
          <w:rFonts w:hint="eastAsia" w:hAnsi="宋体"/>
          <w:b/>
          <w:bCs/>
          <w:kern w:val="2"/>
          <w:sz w:val="24"/>
          <w:szCs w:val="24"/>
        </w:rPr>
        <w:t>。</w:t>
      </w:r>
      <w:r>
        <w:rPr>
          <w:rFonts w:hint="eastAsia" w:hAnsi="宋体"/>
          <w:sz w:val="24"/>
        </w:rPr>
        <w:t>充分结合</w:t>
      </w:r>
      <w:r>
        <w:rPr>
          <w:rFonts w:hAnsi="宋体"/>
          <w:sz w:val="24"/>
        </w:rPr>
        <w:t>现有</w:t>
      </w:r>
      <w:r>
        <w:rPr>
          <w:rFonts w:hint="eastAsia" w:hAnsi="宋体"/>
          <w:sz w:val="24"/>
        </w:rPr>
        <w:t>法律法规、</w:t>
      </w:r>
      <w:r>
        <w:rPr>
          <w:rFonts w:hAnsi="宋体"/>
          <w:sz w:val="24"/>
        </w:rPr>
        <w:t>基础标准的有关条款，达到标准间的相互协调</w:t>
      </w:r>
      <w:r>
        <w:rPr>
          <w:rFonts w:hint="eastAsia" w:hAnsi="宋体"/>
          <w:sz w:val="24"/>
          <w:lang w:val="en-US" w:eastAsia="zh-CN"/>
        </w:rPr>
        <w:t>一致</w:t>
      </w:r>
      <w:r>
        <w:rPr>
          <w:rFonts w:hAnsi="宋体"/>
          <w:sz w:val="24"/>
        </w:rPr>
        <w:t>。</w:t>
      </w:r>
    </w:p>
    <w:p w14:paraId="19764B3F">
      <w:pPr>
        <w:pStyle w:val="22"/>
        <w:tabs>
          <w:tab w:val="left" w:pos="1440"/>
        </w:tabs>
        <w:spacing w:line="360" w:lineRule="auto"/>
        <w:ind w:firstLine="482"/>
        <w:rPr>
          <w:rFonts w:hint="eastAsia" w:hAnsi="宋体"/>
          <w:sz w:val="24"/>
        </w:rPr>
      </w:pPr>
      <w:r>
        <w:rPr>
          <w:rFonts w:hint="eastAsia" w:hAnsi="宋体"/>
          <w:b/>
          <w:bCs/>
          <w:kern w:val="2"/>
          <w:sz w:val="24"/>
          <w:szCs w:val="24"/>
        </w:rPr>
        <w:t>e</w:t>
      </w:r>
      <w:r>
        <w:rPr>
          <w:rFonts w:hAnsi="宋体"/>
          <w:b/>
          <w:bCs/>
          <w:kern w:val="2"/>
          <w:sz w:val="24"/>
          <w:szCs w:val="24"/>
        </w:rPr>
        <w:t>）适用性</w:t>
      </w:r>
      <w:r>
        <w:rPr>
          <w:rFonts w:hint="eastAsia" w:hAnsi="宋体"/>
          <w:b/>
          <w:bCs/>
          <w:kern w:val="2"/>
          <w:sz w:val="24"/>
          <w:szCs w:val="24"/>
        </w:rPr>
        <w:t>。</w:t>
      </w:r>
      <w:r>
        <w:rPr>
          <w:rFonts w:hAnsi="宋体"/>
          <w:sz w:val="24"/>
        </w:rPr>
        <w:t>标准内容</w:t>
      </w:r>
      <w:r>
        <w:rPr>
          <w:rFonts w:hint="eastAsia" w:hAnsi="宋体"/>
          <w:sz w:val="24"/>
        </w:rPr>
        <w:t>结合产业发展实际，</w:t>
      </w:r>
      <w:r>
        <w:rPr>
          <w:rFonts w:hint="eastAsia" w:hAnsi="宋体"/>
          <w:sz w:val="24"/>
          <w:lang w:val="en-US" w:eastAsia="zh-CN"/>
        </w:rPr>
        <w:t>基于</w:t>
      </w:r>
      <w:r>
        <w:rPr>
          <w:rFonts w:hint="eastAsia" w:hAnsi="宋体"/>
          <w:sz w:val="24"/>
        </w:rPr>
        <w:t>市场调研和数据分析，确保其科学性和可行性。</w:t>
      </w:r>
    </w:p>
    <w:p w14:paraId="6A315EA4">
      <w:pPr>
        <w:spacing w:line="360" w:lineRule="auto"/>
        <w:rPr>
          <w:rFonts w:hint="eastAsia" w:ascii="宋体" w:hAnsi="宋体" w:eastAsia="宋体" w:cs="Times New Roman"/>
          <w:b/>
          <w:bCs/>
          <w:sz w:val="24"/>
          <w:szCs w:val="24"/>
        </w:rPr>
      </w:pPr>
      <w:r>
        <w:rPr>
          <w:rFonts w:ascii="宋体" w:hAnsi="宋体" w:eastAsia="宋体" w:cs="Times New Roman"/>
          <w:b/>
          <w:bCs/>
          <w:sz w:val="24"/>
          <w:szCs w:val="24"/>
        </w:rPr>
        <w:t>2.标准主要内容的论据</w:t>
      </w:r>
    </w:p>
    <w:p w14:paraId="0308A09C">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a</w:t>
      </w:r>
      <w:r>
        <w:rPr>
          <w:rFonts w:ascii="宋体" w:hAnsi="宋体" w:eastAsia="宋体" w:cs="Times New Roman"/>
          <w:b/>
          <w:bCs/>
          <w:sz w:val="24"/>
          <w:szCs w:val="24"/>
        </w:rPr>
        <w:t>)标准名称</w:t>
      </w:r>
      <w:r>
        <w:rPr>
          <w:rFonts w:hint="eastAsia" w:ascii="宋体" w:hAnsi="宋体" w:eastAsia="宋体" w:cs="Times New Roman"/>
          <w:b/>
          <w:bCs/>
          <w:sz w:val="24"/>
          <w:szCs w:val="24"/>
        </w:rPr>
        <w:t>及范围</w:t>
      </w:r>
    </w:p>
    <w:p w14:paraId="7D062AC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根据标准制定内容，本标准名称确定为《古蔺（产区）大曲酱香型白酒质量技术要求》。</w:t>
      </w:r>
    </w:p>
    <w:p w14:paraId="70A417A4">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b)规范性引用文件</w:t>
      </w:r>
    </w:p>
    <w:p w14:paraId="622BEF6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本文件为综合管理标准，规范性引用文件部分依据了酱香型白酒国家标准、行业标准以及地方标准，使标准的内容符合国家法律法规要求的同时，更加具有科学性和可操作。本标准编制主要依据包括：</w:t>
      </w:r>
    </w:p>
    <w:p w14:paraId="31C22CD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191      包装储运图示标志</w:t>
      </w:r>
    </w:p>
    <w:p w14:paraId="657E0F2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2757       食品安全国家标准  蒸馏酒及其配制酒</w:t>
      </w:r>
    </w:p>
    <w:p w14:paraId="42FB07D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4806       食品安全国家标准（所有部分）</w:t>
      </w:r>
    </w:p>
    <w:p w14:paraId="04A3EDFE">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5009.225   食品安全国家标准  酒和食用酒精中乙醇浓度的测定</w:t>
      </w:r>
    </w:p>
    <w:p w14:paraId="101B6D6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5749       生活饮用水卫生标准</w:t>
      </w:r>
    </w:p>
    <w:p w14:paraId="48D1E01C">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7718       食品安全国家标准  预包装食品标签通则</w:t>
      </w:r>
    </w:p>
    <w:p w14:paraId="030702F7">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8951       食品安全国家标准  蒸馏酒及其配制酒生产卫生规范</w:t>
      </w:r>
    </w:p>
    <w:p w14:paraId="1FCF4A7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10345    白酒分析方法</w:t>
      </w:r>
    </w:p>
    <w:p w14:paraId="39C9C89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10346    白酒检验规则和标志、包装、运输、贮存</w:t>
      </w:r>
    </w:p>
    <w:p w14:paraId="720109B0">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10781.4  白酒质量要求  第4部分：酱香型白酒</w:t>
      </w:r>
    </w:p>
    <w:p w14:paraId="4F07A62B">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12456      食品安全国家标准  食品中总酸的测定</w:t>
      </w:r>
    </w:p>
    <w:p w14:paraId="3F767BC4">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14881      食品安全国家标准  食品生产通用卫生规范</w:t>
      </w:r>
    </w:p>
    <w:p w14:paraId="663243DA">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15109    白酒工业术语</w:t>
      </w:r>
    </w:p>
    <w:p w14:paraId="30401CD9">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23544    白酒企业良好生产规范</w:t>
      </w:r>
    </w:p>
    <w:p w14:paraId="7791DB4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GB/T 33405    白酒感官品评术语</w:t>
      </w:r>
    </w:p>
    <w:p w14:paraId="5FE7B23F">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GB 50694      酒厂设计防火规范</w:t>
      </w:r>
    </w:p>
    <w:p w14:paraId="6AEDD0A4">
      <w:pPr>
        <w:spacing w:line="44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JJF 1070      定量包装商品净含量计量检验规则</w:t>
      </w:r>
    </w:p>
    <w:p w14:paraId="406A22BB">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c)术语和定义 </w:t>
      </w:r>
    </w:p>
    <w:p w14:paraId="42C34337">
      <w:pPr>
        <w:spacing w:line="360" w:lineRule="auto"/>
        <w:ind w:firstLine="600" w:firstLineChars="250"/>
        <w:rPr>
          <w:rFonts w:hint="eastAsia" w:ascii="宋体" w:hAnsi="宋体" w:eastAsia="宋体" w:cs="Times New Roman"/>
          <w:sz w:val="24"/>
          <w:szCs w:val="24"/>
        </w:rPr>
      </w:pPr>
      <w:r>
        <w:rPr>
          <w:rFonts w:hint="eastAsia" w:ascii="宋体" w:hAnsi="宋体" w:eastAsia="宋体" w:cs="Times New Roman"/>
          <w:sz w:val="24"/>
          <w:szCs w:val="24"/>
        </w:rPr>
        <w:t>3.1古蔺（产区）大曲酱香型白酒</w:t>
      </w:r>
    </w:p>
    <w:p w14:paraId="57F6624E">
      <w:pPr>
        <w:spacing w:line="360" w:lineRule="auto"/>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依据</w:t>
      </w:r>
      <w:r>
        <w:rPr>
          <w:rFonts w:ascii="宋体" w:hAnsi="宋体" w:eastAsia="宋体" w:cs="Times New Roman"/>
          <w:color w:val="auto"/>
          <w:sz w:val="24"/>
          <w:szCs w:val="24"/>
        </w:rPr>
        <w:t>GB/T 15109</w:t>
      </w:r>
      <w:r>
        <w:rPr>
          <w:rFonts w:hint="eastAsia" w:ascii="宋体" w:hAnsi="宋体" w:eastAsia="宋体" w:cs="Times New Roman"/>
          <w:color w:val="auto"/>
          <w:sz w:val="24"/>
          <w:szCs w:val="24"/>
        </w:rPr>
        <w:t>-2021</w:t>
      </w:r>
      <w:r>
        <w:rPr>
          <w:rFonts w:ascii="宋体" w:hAnsi="宋体" w:eastAsia="宋体" w:cs="Times New Roman"/>
          <w:color w:val="auto"/>
          <w:sz w:val="24"/>
          <w:szCs w:val="24"/>
        </w:rPr>
        <w:t xml:space="preserve"> </w:t>
      </w:r>
      <w:r>
        <w:rPr>
          <w:rFonts w:hint="eastAsia" w:ascii="宋体" w:hAnsi="宋体" w:eastAsia="宋体" w:cs="Times New Roman"/>
          <w:color w:val="auto"/>
          <w:sz w:val="24"/>
          <w:szCs w:val="24"/>
        </w:rPr>
        <w:t>《</w:t>
      </w:r>
      <w:r>
        <w:rPr>
          <w:rFonts w:ascii="宋体" w:hAnsi="宋体" w:eastAsia="宋体" w:cs="Times New Roman"/>
          <w:color w:val="auto"/>
          <w:sz w:val="24"/>
          <w:szCs w:val="24"/>
        </w:rPr>
        <w:t>白酒工业术语</w:t>
      </w:r>
      <w:r>
        <w:rPr>
          <w:rFonts w:hint="eastAsia" w:ascii="宋体" w:hAnsi="宋体" w:eastAsia="宋体" w:cs="Times New Roman"/>
          <w:color w:val="auto"/>
          <w:sz w:val="24"/>
          <w:szCs w:val="24"/>
        </w:rPr>
        <w:t>》和</w:t>
      </w:r>
      <w:r>
        <w:rPr>
          <w:rFonts w:ascii="宋体" w:hAnsi="宋体" w:eastAsia="宋体" w:cs="Times New Roman"/>
          <w:color w:val="auto"/>
          <w:sz w:val="24"/>
          <w:szCs w:val="24"/>
        </w:rPr>
        <w:t xml:space="preserve">GB/T 10781.4-2024 </w:t>
      </w:r>
      <w:r>
        <w:rPr>
          <w:rFonts w:hint="eastAsia" w:ascii="宋体" w:hAnsi="宋体" w:eastAsia="宋体" w:cs="Times New Roman"/>
          <w:color w:val="auto"/>
          <w:sz w:val="24"/>
          <w:szCs w:val="24"/>
        </w:rPr>
        <w:t>《</w:t>
      </w:r>
      <w:r>
        <w:rPr>
          <w:rFonts w:ascii="宋体" w:hAnsi="宋体" w:eastAsia="宋体" w:cs="Times New Roman"/>
          <w:color w:val="auto"/>
          <w:sz w:val="24"/>
          <w:szCs w:val="24"/>
        </w:rPr>
        <w:t>白酒质量要求 第4部分：酱香型白酒</w:t>
      </w:r>
      <w:r>
        <w:rPr>
          <w:rFonts w:hint="eastAsia" w:ascii="宋体" w:hAnsi="宋体" w:eastAsia="宋体" w:cs="Times New Roman"/>
          <w:color w:val="auto"/>
          <w:sz w:val="24"/>
          <w:szCs w:val="24"/>
        </w:rPr>
        <w:t>》对酱香型白酒的定义</w:t>
      </w:r>
      <w:r>
        <w:rPr>
          <w:rFonts w:hint="eastAsia" w:ascii="宋体" w:hAnsi="宋体" w:eastAsia="宋体" w:cs="Times New Roman"/>
          <w:color w:val="auto"/>
          <w:sz w:val="24"/>
          <w:szCs w:val="24"/>
          <w:lang w:val="en-US" w:eastAsia="zh-CN"/>
        </w:rPr>
        <w:t>基础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将</w:t>
      </w:r>
      <w:r>
        <w:rPr>
          <w:rFonts w:hint="eastAsia" w:ascii="宋体" w:hAnsi="宋体" w:eastAsia="宋体" w:cs="Times New Roman"/>
          <w:color w:val="auto"/>
          <w:sz w:val="24"/>
          <w:szCs w:val="24"/>
          <w:lang w:val="en-US" w:eastAsia="zh-CN"/>
        </w:rPr>
        <w:t>区域位置、原料品种、传统工艺、产品风格等特征要素融入，确定</w:t>
      </w:r>
      <w:r>
        <w:rPr>
          <w:rFonts w:hint="eastAsia" w:ascii="宋体" w:hAnsi="宋体" w:eastAsia="宋体" w:cs="Times New Roman"/>
          <w:color w:val="auto"/>
          <w:sz w:val="24"/>
          <w:szCs w:val="24"/>
        </w:rPr>
        <w:t>“古蔺（产区）大曲酱香型白酒”定义为：</w:t>
      </w:r>
    </w:p>
    <w:p w14:paraId="2EE18604">
      <w:pPr>
        <w:spacing w:line="440" w:lineRule="exact"/>
        <w:ind w:firstLine="480" w:firstLineChars="200"/>
        <w:rPr>
          <w:rFonts w:hint="eastAsia" w:ascii="宋体" w:hAnsi="宋体" w:eastAsia="宋体" w:cs="Times New Roman"/>
          <w:color w:val="0000FF"/>
          <w:sz w:val="24"/>
          <w:szCs w:val="24"/>
        </w:rPr>
      </w:pPr>
      <w:r>
        <w:rPr>
          <w:rFonts w:hint="eastAsia" w:ascii="宋体" w:hAnsi="宋体" w:eastAsia="宋体" w:cs="Times New Roman"/>
          <w:color w:val="0000FF"/>
          <w:sz w:val="24"/>
          <w:szCs w:val="24"/>
        </w:rPr>
        <w:t>在四川省泸州市古蔺县行政区内，海拔约300 m～1000 m的河谷地带，以糯高粱、小麦为原料，完全采用高温大曲为糖化发酵剂，生产过程中不进行人工接种微生物，且不使用外源酶，按照传统酱香型白酒“12987”酿造工艺，经固态发酵、固态蒸馏、贮存、勾调制成的，不直接或间接添加食用酒精及非自身发酵产生的呈色呈香呈味物质，具有古蔺产区典型风格特色的大曲酱香型白酒。</w:t>
      </w:r>
    </w:p>
    <w:p w14:paraId="2FCA621D">
      <w:pPr>
        <w:spacing w:line="440" w:lineRule="exact"/>
        <w:ind w:firstLine="480" w:firstLineChars="200"/>
        <w:rPr>
          <w:rFonts w:hint="eastAsia" w:ascii="宋体" w:hAnsi="宋体" w:eastAsia="宋体" w:cs="Times New Roman"/>
          <w:color w:val="0000FF"/>
          <w:sz w:val="24"/>
          <w:szCs w:val="24"/>
        </w:rPr>
      </w:pPr>
      <w:r>
        <w:rPr>
          <w:rFonts w:hint="eastAsia" w:ascii="宋体" w:hAnsi="宋体" w:eastAsia="宋体" w:cs="Times New Roman"/>
          <w:color w:val="0000FF"/>
          <w:sz w:val="24"/>
          <w:szCs w:val="24"/>
        </w:rPr>
        <w:t>注：“12987”指一年一个生产周期、两次投料、九次蒸煮、八次发酵、七次取酒。</w:t>
      </w:r>
    </w:p>
    <w:p w14:paraId="1CDF23D8">
      <w:pPr>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rPr>
        <w:t>d)</w:t>
      </w:r>
      <w:r>
        <w:rPr>
          <w:rFonts w:hint="eastAsia" w:ascii="宋体" w:hAnsi="宋体" w:eastAsia="宋体" w:cs="Times New Roman"/>
          <w:b/>
          <w:bCs/>
          <w:sz w:val="24"/>
          <w:szCs w:val="24"/>
          <w:lang w:val="en-US" w:eastAsia="zh-CN"/>
        </w:rPr>
        <w:t>产区位置</w:t>
      </w:r>
    </w:p>
    <w:p w14:paraId="11ED6541">
      <w:pPr>
        <w:spacing w:line="44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基于</w:t>
      </w:r>
      <w:r>
        <w:rPr>
          <w:rFonts w:hint="eastAsia" w:ascii="Times New Roman" w:hAnsi="Times New Roman" w:eastAsia="宋体" w:cs="Times New Roman"/>
          <w:sz w:val="24"/>
          <w:szCs w:val="24"/>
        </w:rPr>
        <w:t>古蔺经济开发区管理委员会</w:t>
      </w:r>
      <w:r>
        <w:rPr>
          <w:rFonts w:hint="eastAsia" w:ascii="Times New Roman" w:hAnsi="Times New Roman" w:eastAsia="宋体" w:cs="Times New Roman"/>
          <w:sz w:val="24"/>
          <w:szCs w:val="24"/>
          <w:lang w:val="en-US" w:eastAsia="zh-CN"/>
        </w:rPr>
        <w:t>对古蔺产区长期</w:t>
      </w:r>
      <w:r>
        <w:rPr>
          <w:rFonts w:hint="eastAsia" w:ascii="宋体" w:hAnsi="宋体" w:eastAsia="宋体" w:cs="Times New Roman"/>
          <w:color w:val="auto"/>
          <w:sz w:val="24"/>
          <w:szCs w:val="24"/>
          <w:lang w:val="en-US" w:eastAsia="zh-CN"/>
        </w:rPr>
        <w:t>规划发展，以及当前的实际情况，确定了</w:t>
      </w:r>
      <w:r>
        <w:rPr>
          <w:rFonts w:hint="eastAsia" w:ascii="宋体" w:hAnsi="宋体" w:eastAsia="宋体" w:cs="Times New Roman"/>
          <w:color w:val="auto"/>
          <w:sz w:val="24"/>
          <w:szCs w:val="24"/>
        </w:rPr>
        <w:t>合理的产区</w:t>
      </w:r>
      <w:r>
        <w:rPr>
          <w:rFonts w:hint="eastAsia" w:ascii="宋体" w:hAnsi="宋体" w:eastAsia="宋体" w:cs="Times New Roman"/>
          <w:color w:val="auto"/>
          <w:sz w:val="24"/>
          <w:szCs w:val="24"/>
          <w:lang w:val="en-US" w:eastAsia="zh-CN"/>
        </w:rPr>
        <w:t>位置：</w:t>
      </w:r>
    </w:p>
    <w:p w14:paraId="34996922">
      <w:pPr>
        <w:spacing w:line="440" w:lineRule="exact"/>
        <w:ind w:firstLine="480" w:firstLineChars="200"/>
        <w:rPr>
          <w:rFonts w:hint="eastAsia" w:ascii="宋体" w:hAnsi="宋体" w:eastAsia="宋体" w:cs="Times New Roman"/>
          <w:color w:val="0000FF"/>
          <w:sz w:val="24"/>
          <w:szCs w:val="24"/>
          <w:lang w:val="en-US" w:eastAsia="zh-CN"/>
        </w:rPr>
      </w:pPr>
      <w:r>
        <w:rPr>
          <w:rFonts w:hint="eastAsia" w:ascii="宋体" w:hAnsi="宋体" w:eastAsia="宋体" w:cs="Times New Roman"/>
          <w:color w:val="0000FF"/>
          <w:sz w:val="24"/>
          <w:szCs w:val="24"/>
          <w:lang w:val="en-US" w:eastAsia="zh-CN"/>
        </w:rPr>
        <w:t>生产企业应位于</w:t>
      </w:r>
      <w:r>
        <w:rPr>
          <w:rFonts w:hint="eastAsia" w:ascii="宋体" w:hAnsi="宋体" w:eastAsia="宋体" w:cs="Times New Roman"/>
          <w:color w:val="0000FF"/>
          <w:sz w:val="24"/>
          <w:szCs w:val="24"/>
          <w:lang w:val="en-GB"/>
        </w:rPr>
        <w:t>古蔺县境内赤水河流域沿岸，</w:t>
      </w:r>
      <w:r>
        <w:rPr>
          <w:rFonts w:hint="eastAsia" w:ascii="宋体" w:hAnsi="宋体" w:eastAsia="宋体" w:cs="Times New Roman"/>
          <w:color w:val="0000FF"/>
          <w:sz w:val="24"/>
          <w:szCs w:val="24"/>
          <w:lang w:val="en-US" w:eastAsia="zh-CN"/>
        </w:rPr>
        <w:t>古蔺产区划定的区域内，</w:t>
      </w:r>
      <w:r>
        <w:rPr>
          <w:rFonts w:hint="eastAsia" w:ascii="宋体" w:hAnsi="宋体" w:eastAsia="宋体" w:cs="Times New Roman"/>
          <w:color w:val="0000FF"/>
          <w:sz w:val="24"/>
          <w:szCs w:val="24"/>
          <w:lang w:val="en-GB"/>
        </w:rPr>
        <w:t>地处东经105°34′～106°20′，北纬27°41′～28°20′之间</w:t>
      </w:r>
      <w:r>
        <w:rPr>
          <w:rFonts w:hint="eastAsia" w:ascii="宋体" w:hAnsi="宋体" w:eastAsia="宋体" w:cs="Times New Roman"/>
          <w:color w:val="0000FF"/>
          <w:sz w:val="24"/>
          <w:szCs w:val="24"/>
          <w:lang w:val="en-GB" w:eastAsia="zh-CN"/>
        </w:rPr>
        <w:t>。</w:t>
      </w:r>
      <w:r>
        <w:rPr>
          <w:rFonts w:hint="eastAsia" w:ascii="宋体" w:hAnsi="宋体" w:eastAsia="宋体" w:cs="Times New Roman"/>
          <w:color w:val="0000FF"/>
          <w:sz w:val="24"/>
          <w:szCs w:val="24"/>
          <w:lang w:val="en-GB"/>
        </w:rPr>
        <w:t>属于亚热带</w:t>
      </w:r>
      <w:r>
        <w:rPr>
          <w:rFonts w:hint="eastAsia" w:ascii="宋体" w:hAnsi="宋体" w:eastAsia="宋体" w:cs="Times New Roman"/>
          <w:color w:val="0000FF"/>
          <w:sz w:val="24"/>
          <w:szCs w:val="24"/>
          <w:lang w:val="en-US" w:eastAsia="zh-CN"/>
        </w:rPr>
        <w:t>湿润</w:t>
      </w:r>
      <w:r>
        <w:rPr>
          <w:rFonts w:hint="eastAsia" w:ascii="宋体" w:hAnsi="宋体" w:eastAsia="宋体" w:cs="Times New Roman"/>
          <w:color w:val="0000FF"/>
          <w:sz w:val="24"/>
          <w:szCs w:val="24"/>
          <w:lang w:val="en-GB"/>
        </w:rPr>
        <w:t>季风气候，具有夏长冬短、常年气温较高、湿度适中、无霜期长的特点</w:t>
      </w:r>
      <w:r>
        <w:rPr>
          <w:rFonts w:hint="eastAsia" w:ascii="宋体" w:hAnsi="宋体" w:eastAsia="宋体" w:cs="Times New Roman"/>
          <w:color w:val="0000FF"/>
          <w:sz w:val="24"/>
          <w:szCs w:val="24"/>
          <w:lang w:val="en-GB" w:eastAsia="zh-CN"/>
        </w:rPr>
        <w:t>。</w:t>
      </w:r>
      <w:r>
        <w:rPr>
          <w:rFonts w:hint="eastAsia" w:ascii="宋体" w:hAnsi="宋体" w:eastAsia="宋体" w:cs="Times New Roman"/>
          <w:color w:val="0000FF"/>
          <w:sz w:val="24"/>
          <w:szCs w:val="24"/>
          <w:lang w:val="en-US" w:eastAsia="zh-CN"/>
        </w:rPr>
        <w:t>该区域独特的气候、土壤、水质等自然条件，为典型风格提供了基础保障。以下区域可称为古蔺产区：</w:t>
      </w:r>
    </w:p>
    <w:p w14:paraId="27FDC4D3">
      <w:pPr>
        <w:spacing w:line="440" w:lineRule="exact"/>
        <w:ind w:firstLine="480" w:firstLineChars="200"/>
        <w:rPr>
          <w:rFonts w:hint="eastAsia" w:ascii="宋体" w:hAnsi="宋体" w:eastAsia="宋体" w:cs="Times New Roman"/>
          <w:color w:val="0000FF"/>
          <w:sz w:val="24"/>
          <w:szCs w:val="24"/>
          <w:lang w:val="en-US" w:eastAsia="zh-CN"/>
        </w:rPr>
      </w:pPr>
      <w:r>
        <w:rPr>
          <w:rFonts w:hint="eastAsia" w:ascii="宋体" w:hAnsi="宋体" w:eastAsia="宋体" w:cs="Times New Roman"/>
          <w:color w:val="0000FF"/>
          <w:sz w:val="24"/>
          <w:szCs w:val="24"/>
          <w:lang w:val="en-US" w:eastAsia="zh-CN"/>
        </w:rPr>
        <w:t>核心区域：四川古蔺经济开发区中国酱酒之乡名酒生态园。</w:t>
      </w:r>
    </w:p>
    <w:p w14:paraId="72265F36">
      <w:pPr>
        <w:spacing w:line="440" w:lineRule="exact"/>
        <w:ind w:firstLine="480" w:firstLineChars="200"/>
        <w:rPr>
          <w:rFonts w:hint="eastAsia" w:ascii="宋体" w:hAnsi="宋体" w:eastAsia="宋体" w:cs="Times New Roman"/>
          <w:color w:val="0000FF"/>
          <w:sz w:val="24"/>
          <w:szCs w:val="24"/>
          <w:highlight w:val="yellow"/>
        </w:rPr>
      </w:pPr>
      <w:r>
        <w:rPr>
          <w:rFonts w:hint="eastAsia" w:ascii="宋体" w:hAnsi="宋体" w:eastAsia="宋体" w:cs="Times New Roman"/>
          <w:color w:val="0000FF"/>
          <w:sz w:val="24"/>
          <w:szCs w:val="24"/>
          <w:lang w:val="en-US" w:eastAsia="zh-CN"/>
        </w:rPr>
        <w:t>核心区域包含主要辖区：古蔺县茅溪镇、古蔺县二郞镇、</w:t>
      </w:r>
      <w:r>
        <w:rPr>
          <w:rFonts w:hint="eastAsia" w:ascii="宋体" w:hAnsi="宋体" w:eastAsia="宋体" w:cs="Times New Roman"/>
          <w:color w:val="0000FF"/>
          <w:sz w:val="24"/>
          <w:szCs w:val="24"/>
          <w:highlight w:val="none"/>
          <w:lang w:val="en-US" w:eastAsia="zh-CN"/>
        </w:rPr>
        <w:t>古蔺县永乐街道、古蔺县太平镇</w:t>
      </w:r>
    </w:p>
    <w:p w14:paraId="5534966E">
      <w:pPr>
        <w:spacing w:line="360" w:lineRule="auto"/>
        <w:ind w:firstLine="482" w:firstLineChars="20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e</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生产控制过程要求</w:t>
      </w:r>
    </w:p>
    <w:p w14:paraId="0E497B55">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以生产优质古蔺产区</w:t>
      </w:r>
      <w:r>
        <w:rPr>
          <w:rFonts w:hint="default" w:ascii="宋体" w:hAnsi="宋体" w:eastAsia="宋体" w:cs="Times New Roman"/>
          <w:color w:val="000000" w:themeColor="text1"/>
          <w:sz w:val="24"/>
          <w:szCs w:val="24"/>
          <w:lang w:val="en-US" w:eastAsia="zh-CN"/>
          <w14:textFill>
            <w14:solidFill>
              <w14:schemeClr w14:val="tx1"/>
            </w14:solidFill>
          </w14:textFill>
        </w:rPr>
        <w:t>大曲酱香型白酒</w:t>
      </w:r>
      <w:r>
        <w:rPr>
          <w:rFonts w:hint="eastAsia" w:ascii="宋体" w:hAnsi="宋体" w:eastAsia="宋体" w:cs="Times New Roman"/>
          <w:color w:val="000000" w:themeColor="text1"/>
          <w:sz w:val="24"/>
          <w:szCs w:val="24"/>
          <w:lang w:val="en-US" w:eastAsia="zh-CN"/>
          <w14:textFill>
            <w14:solidFill>
              <w14:schemeClr w14:val="tx1"/>
            </w14:solidFill>
          </w14:textFill>
        </w:rPr>
        <w:t>为目标，从原料</w:t>
      </w:r>
      <w:r>
        <w:rPr>
          <w:rFonts w:hint="default" w:ascii="宋体" w:hAnsi="宋体" w:eastAsia="宋体" w:cs="Times New Roman"/>
          <w:color w:val="000000" w:themeColor="text1"/>
          <w:sz w:val="24"/>
          <w:szCs w:val="24"/>
          <w:lang w:val="en-US" w:eastAsia="zh-CN"/>
          <w14:textFill>
            <w14:solidFill>
              <w14:schemeClr w14:val="tx1"/>
            </w14:solidFill>
          </w14:textFill>
        </w:rPr>
        <w:t>要求、</w:t>
      </w:r>
      <w:r>
        <w:rPr>
          <w:rFonts w:hint="eastAsia" w:ascii="宋体" w:hAnsi="宋体" w:eastAsia="宋体" w:cs="Times New Roman"/>
          <w:color w:val="000000" w:themeColor="text1"/>
          <w:sz w:val="24"/>
          <w:szCs w:val="24"/>
          <w:lang w:val="en-US" w:eastAsia="zh-CN"/>
          <w14:textFill>
            <w14:solidFill>
              <w14:schemeClr w14:val="tx1"/>
            </w14:solidFill>
          </w14:textFill>
        </w:rPr>
        <w:t>生产过程卫生</w:t>
      </w:r>
      <w:r>
        <w:rPr>
          <w:rFonts w:hint="default" w:ascii="宋体" w:hAnsi="宋体" w:eastAsia="宋体" w:cs="Times New Roman"/>
          <w:color w:val="000000" w:themeColor="text1"/>
          <w:sz w:val="24"/>
          <w:szCs w:val="24"/>
          <w:lang w:val="en-US" w:eastAsia="zh-CN"/>
          <w14:textFill>
            <w14:solidFill>
              <w14:schemeClr w14:val="tx1"/>
            </w14:solidFill>
          </w14:textFill>
        </w:rPr>
        <w:t>要求、</w:t>
      </w:r>
      <w:r>
        <w:rPr>
          <w:rFonts w:hint="eastAsia" w:ascii="宋体" w:hAnsi="宋体" w:eastAsia="宋体" w:cs="Times New Roman"/>
          <w:color w:val="000000" w:themeColor="text1"/>
          <w:sz w:val="24"/>
          <w:szCs w:val="24"/>
          <w:lang w:val="en-US" w:eastAsia="zh-CN"/>
          <w14:textFill>
            <w14:solidFill>
              <w14:schemeClr w14:val="tx1"/>
            </w14:solidFill>
          </w14:textFill>
        </w:rPr>
        <w:t>设备设施</w:t>
      </w:r>
      <w:r>
        <w:rPr>
          <w:rFonts w:hint="default" w:ascii="宋体" w:hAnsi="宋体" w:eastAsia="宋体" w:cs="Times New Roman"/>
          <w:color w:val="000000" w:themeColor="text1"/>
          <w:sz w:val="24"/>
          <w:szCs w:val="24"/>
          <w:lang w:val="en-US" w:eastAsia="zh-CN"/>
          <w14:textFill>
            <w14:solidFill>
              <w14:schemeClr w14:val="tx1"/>
            </w14:solidFill>
          </w14:textFill>
        </w:rPr>
        <w:t>要求、</w:t>
      </w:r>
      <w:r>
        <w:rPr>
          <w:rFonts w:hint="eastAsia" w:ascii="宋体" w:hAnsi="宋体" w:eastAsia="宋体" w:cs="Times New Roman"/>
          <w:color w:val="000000" w:themeColor="text1"/>
          <w:sz w:val="24"/>
          <w:szCs w:val="24"/>
          <w:lang w:val="en-US" w:eastAsia="zh-CN"/>
          <w14:textFill>
            <w14:solidFill>
              <w14:schemeClr w14:val="tx1"/>
            </w14:solidFill>
          </w14:textFill>
        </w:rPr>
        <w:t>酿造环境</w:t>
      </w:r>
      <w:r>
        <w:rPr>
          <w:rFonts w:hint="default" w:ascii="宋体" w:hAnsi="宋体" w:eastAsia="宋体" w:cs="Times New Roman"/>
          <w:color w:val="000000" w:themeColor="text1"/>
          <w:sz w:val="24"/>
          <w:szCs w:val="24"/>
          <w:lang w:val="en-US" w:eastAsia="zh-CN"/>
          <w14:textFill>
            <w14:solidFill>
              <w14:schemeClr w14:val="tx1"/>
            </w14:solidFill>
          </w14:textFill>
        </w:rPr>
        <w:t>要求、</w:t>
      </w:r>
      <w:r>
        <w:rPr>
          <w:rFonts w:hint="eastAsia" w:ascii="宋体" w:hAnsi="宋体" w:eastAsia="宋体" w:cs="Times New Roman"/>
          <w:color w:val="000000" w:themeColor="text1"/>
          <w:sz w:val="24"/>
          <w:szCs w:val="24"/>
          <w:lang w:val="en-US" w:eastAsia="zh-CN"/>
          <w14:textFill>
            <w14:solidFill>
              <w14:schemeClr w14:val="tx1"/>
            </w14:solidFill>
          </w14:textFill>
        </w:rPr>
        <w:t>生产工艺</w:t>
      </w:r>
      <w:r>
        <w:rPr>
          <w:rFonts w:hint="default" w:ascii="宋体" w:hAnsi="宋体" w:eastAsia="宋体" w:cs="Times New Roman"/>
          <w:color w:val="000000" w:themeColor="text1"/>
          <w:sz w:val="24"/>
          <w:szCs w:val="24"/>
          <w:lang w:val="en-US" w:eastAsia="zh-CN"/>
          <w14:textFill>
            <w14:solidFill>
              <w14:schemeClr w14:val="tx1"/>
            </w14:solidFill>
          </w14:textFill>
        </w:rPr>
        <w:t>要求</w:t>
      </w:r>
      <w:r>
        <w:rPr>
          <w:rFonts w:hint="eastAsia" w:ascii="宋体" w:hAnsi="宋体" w:eastAsia="宋体" w:cs="Times New Roman"/>
          <w:color w:val="000000" w:themeColor="text1"/>
          <w:sz w:val="24"/>
          <w:szCs w:val="24"/>
          <w:lang w:val="en-US" w:eastAsia="zh-CN"/>
          <w14:textFill>
            <w14:solidFill>
              <w14:schemeClr w14:val="tx1"/>
            </w14:solidFill>
          </w14:textFill>
        </w:rPr>
        <w:t>五个</w:t>
      </w:r>
      <w:r>
        <w:rPr>
          <w:rFonts w:hint="default" w:ascii="宋体" w:hAnsi="宋体" w:eastAsia="宋体" w:cs="Times New Roman"/>
          <w:color w:val="000000" w:themeColor="text1"/>
          <w:sz w:val="24"/>
          <w:szCs w:val="24"/>
          <w:lang w:val="en-US" w:eastAsia="zh-CN"/>
          <w14:textFill>
            <w14:solidFill>
              <w14:schemeClr w14:val="tx1"/>
            </w14:solidFill>
          </w14:textFill>
        </w:rPr>
        <w:t>方面提出</w:t>
      </w:r>
      <w:r>
        <w:rPr>
          <w:rFonts w:hint="eastAsia" w:ascii="宋体" w:hAnsi="宋体" w:eastAsia="宋体" w:cs="Times New Roman"/>
          <w:color w:val="000000" w:themeColor="text1"/>
          <w:sz w:val="24"/>
          <w:szCs w:val="24"/>
          <w:lang w:val="en-US" w:eastAsia="zh-CN"/>
          <w14:textFill>
            <w14:solidFill>
              <w14:schemeClr w14:val="tx1"/>
            </w14:solidFill>
          </w14:textFill>
        </w:rPr>
        <w:t>生产控制过程</w:t>
      </w:r>
      <w:r>
        <w:rPr>
          <w:rFonts w:hint="default" w:ascii="宋体" w:hAnsi="宋体" w:eastAsia="宋体" w:cs="Times New Roman"/>
          <w:color w:val="000000" w:themeColor="text1"/>
          <w:sz w:val="24"/>
          <w:szCs w:val="24"/>
          <w:lang w:val="en-US" w:eastAsia="zh-CN"/>
          <w14:textFill>
            <w14:solidFill>
              <w14:schemeClr w14:val="tx1"/>
            </w14:solidFill>
          </w14:textFill>
        </w:rPr>
        <w:t>详细要求。</w:t>
      </w:r>
    </w:p>
    <w:p w14:paraId="2FE9200B">
      <w:pPr>
        <w:spacing w:line="360" w:lineRule="auto"/>
        <w:ind w:firstLine="482" w:firstLineChars="200"/>
        <w:rPr>
          <w:rFonts w:hint="default" w:ascii="宋体" w:hAnsi="宋体" w:eastAsia="宋体" w:cs="Times New Roman"/>
          <w:b/>
          <w:bCs w:val="0"/>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eastAsia" w:ascii="宋体" w:hAnsi="宋体" w:eastAsia="宋体" w:cs="Times New Roman"/>
          <w:b/>
          <w:bCs w:val="0"/>
          <w:color w:val="000000" w:themeColor="text1"/>
          <w:sz w:val="24"/>
          <w:szCs w:val="24"/>
          <w:lang w:val="en-US" w:eastAsia="zh-CN"/>
          <w14:textFill>
            <w14:solidFill>
              <w14:schemeClr w14:val="tx1"/>
            </w14:solidFill>
          </w14:textFill>
        </w:rPr>
        <w:t>原料</w:t>
      </w:r>
      <w:r>
        <w:rPr>
          <w:rFonts w:hint="default" w:ascii="宋体" w:hAnsi="宋体" w:eastAsia="宋体" w:cs="Times New Roman"/>
          <w:b/>
          <w:bCs w:val="0"/>
          <w:color w:val="000000" w:themeColor="text1"/>
          <w:sz w:val="24"/>
          <w:szCs w:val="24"/>
          <w:lang w:val="en-US" w:eastAsia="zh-CN"/>
          <w14:textFill>
            <w14:solidFill>
              <w14:schemeClr w14:val="tx1"/>
            </w14:solidFill>
          </w14:textFill>
        </w:rPr>
        <w:t>要求</w:t>
      </w:r>
    </w:p>
    <w:p w14:paraId="79DBC73C">
      <w:pPr>
        <w:spacing w:line="360" w:lineRule="auto"/>
        <w:ind w:firstLine="482"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default" w:ascii="宋体" w:hAnsi="宋体" w:eastAsia="宋体" w:cs="Times New Roman"/>
          <w:b/>
          <w:bCs w:val="0"/>
          <w:color w:val="000000" w:themeColor="text1"/>
          <w:sz w:val="24"/>
          <w:szCs w:val="24"/>
          <w:lang w:val="en-US"/>
          <w14:textFill>
            <w14:solidFill>
              <w14:schemeClr w14:val="tx1"/>
            </w14:solidFill>
          </w14:textFill>
        </w:rPr>
        <w:t>.1</w:t>
      </w:r>
      <w:r>
        <w:rPr>
          <w:rFonts w:hint="eastAsia" w:ascii="宋体" w:hAnsi="宋体" w:eastAsia="宋体" w:cs="Times New Roman"/>
          <w:b/>
          <w:bCs w:val="0"/>
          <w:color w:val="000000" w:themeColor="text1"/>
          <w:sz w:val="24"/>
          <w:szCs w:val="24"/>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糯高粱</w:t>
      </w:r>
    </w:p>
    <w:p w14:paraId="2F9798CB">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e.1.1.1</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应完全采用产自古蔺及周边地区的优质糯高粱。</w:t>
      </w:r>
    </w:p>
    <w:p w14:paraId="7896C6C7">
      <w:pPr>
        <w:spacing w:line="360" w:lineRule="auto"/>
        <w:ind w:firstLine="480" w:firstLineChars="200"/>
        <w:rPr>
          <w:rFonts w:hint="default"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w:t>
      </w:r>
      <w:r>
        <w:rPr>
          <w:rFonts w:hint="eastAsia" w:ascii="宋体" w:hAnsi="宋体" w:eastAsia="宋体" w:cs="Times New Roman"/>
          <w:color w:val="1331F5"/>
          <w:sz w:val="24"/>
          <w:szCs w:val="24"/>
          <w:lang w:val="en-US" w:eastAsia="zh-CN"/>
        </w:rPr>
        <w:t>.1.1.1条文说明糯高粱是酱香型白酒酿造的核心原料之一，其品质直接影响酒体的香气与风味结构。古蔺及周边地区地处赤水河流域，拥有独特的红壤土质和亚热带湿润气候，所产糯高粱具有颗粒饱满、皮厚坚实、支链淀粉含量高等特点，适合传统酱香工艺中多次蒸煮与发酵的需求。本条款的制定旨在确保古蔺产区大曲酱香型白酒的原料纯正性与地域特色，避免使用外地原料导致的品质波动，强化产区原料与产品风格的一致性。</w:t>
      </w:r>
    </w:p>
    <w:p w14:paraId="56A38DC2">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e.1.1.2</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糯高粱感官要求应符合表1的规定。</w:t>
      </w:r>
    </w:p>
    <w:p w14:paraId="7D10F5CC">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Style w:val="27"/>
          <w:rFonts w:hint="eastAsia" w:ascii="黑体" w:hAnsi="黑体" w:eastAsia="黑体" w:cs="黑体"/>
          <w:color w:val="auto"/>
          <w:szCs w:val="21"/>
          <w:lang w:val="en-US" w:eastAsia="zh-CN"/>
        </w:rPr>
      </w:pPr>
      <w:r>
        <w:rPr>
          <w:rStyle w:val="27"/>
          <w:rFonts w:hint="eastAsia" w:ascii="黑体" w:hAnsi="黑体" w:eastAsia="黑体" w:cs="黑体"/>
          <w:color w:val="auto"/>
          <w:szCs w:val="21"/>
          <w:lang w:val="en-US" w:eastAsia="zh-CN"/>
        </w:rPr>
        <w:t>表1 糯高粱感官要求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5792"/>
      </w:tblGrid>
      <w:tr w14:paraId="452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055886C1">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项  目</w:t>
            </w:r>
          </w:p>
        </w:tc>
        <w:tc>
          <w:tcPr>
            <w:tcW w:w="5792" w:type="dxa"/>
            <w:noWrap w:val="0"/>
            <w:vAlign w:val="center"/>
          </w:tcPr>
          <w:p w14:paraId="125EE309">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要  求</w:t>
            </w:r>
          </w:p>
        </w:tc>
      </w:tr>
      <w:tr w14:paraId="66A7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59D8106">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色泽</w:t>
            </w:r>
          </w:p>
        </w:tc>
        <w:tc>
          <w:tcPr>
            <w:tcW w:w="5792" w:type="dxa"/>
            <w:noWrap w:val="0"/>
            <w:vAlign w:val="center"/>
          </w:tcPr>
          <w:p w14:paraId="3514CC97">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具有本品固有的色泽，一般为红色、红褐色、紫褐色</w:t>
            </w:r>
          </w:p>
        </w:tc>
      </w:tr>
      <w:tr w14:paraId="4429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7F4B2026">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气味</w:t>
            </w:r>
          </w:p>
        </w:tc>
        <w:tc>
          <w:tcPr>
            <w:tcW w:w="5792" w:type="dxa"/>
            <w:noWrap w:val="0"/>
            <w:vAlign w:val="center"/>
          </w:tcPr>
          <w:p w14:paraId="21A083C7">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具有本品固有气味，无异杂味</w:t>
            </w:r>
          </w:p>
        </w:tc>
      </w:tr>
      <w:tr w14:paraId="5E38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057B625">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质地</w:t>
            </w:r>
          </w:p>
        </w:tc>
        <w:tc>
          <w:tcPr>
            <w:tcW w:w="5792" w:type="dxa"/>
            <w:noWrap w:val="0"/>
            <w:vAlign w:val="center"/>
          </w:tcPr>
          <w:p w14:paraId="46B509DA">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颗粒坚实、饱满、均匀、粒小皮厚，截面呈玻璃质状</w:t>
            </w:r>
          </w:p>
        </w:tc>
      </w:tr>
    </w:tbl>
    <w:p w14:paraId="402FB86A">
      <w:pPr>
        <w:spacing w:line="360" w:lineRule="auto"/>
        <w:ind w:firstLine="480" w:firstLineChars="200"/>
        <w:rPr>
          <w:rFonts w:hint="default"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e.1.1.2</w:t>
      </w:r>
      <w:r>
        <w:rPr>
          <w:rFonts w:hint="eastAsia" w:ascii="宋体" w:hAnsi="宋体" w:eastAsia="宋体" w:cs="Times New Roman"/>
          <w:color w:val="1331F5"/>
          <w:sz w:val="24"/>
          <w:szCs w:val="24"/>
          <w:lang w:val="en-US" w:eastAsia="zh-CN"/>
        </w:rPr>
        <w:t>条文说明规定的色泽、气味与质地等感官指标，是基于古蔺产区长期酿造实践中对原料品质的经验总结。红色至紫褐色的糯高粱通常富含单宁，有利于酒体风味的复杂性与陈酿潜力；具有本品固有气味与无异杂味是保障酒体纯净的基础；颗粒坚实、截面呈玻璃质状则反映其结构紧密，耐蒸煮性强，有助于工艺控制。本条款旨在通过可观察、可判断的感官指标，为原料采购与验收提供明确依据，确保酿酒原料的基本品质。</w:t>
      </w:r>
    </w:p>
    <w:p w14:paraId="72BA1EEB">
      <w:pPr>
        <w:spacing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e.1.1.3</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糯高粱理化要求应符合表2的规定。</w:t>
      </w:r>
    </w:p>
    <w:p w14:paraId="43BC6C85">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Style w:val="27"/>
          <w:rFonts w:hint="eastAsia" w:ascii="黑体" w:hAnsi="黑体" w:eastAsia="黑体" w:cs="黑体"/>
          <w:color w:val="auto"/>
          <w:szCs w:val="21"/>
          <w:highlight w:val="none"/>
          <w:lang w:val="en-US" w:eastAsia="zh-CN"/>
        </w:rPr>
      </w:pPr>
      <w:r>
        <w:rPr>
          <w:rStyle w:val="27"/>
          <w:rFonts w:hint="eastAsia" w:ascii="黑体" w:hAnsi="黑体" w:eastAsia="黑体" w:cs="黑体"/>
          <w:color w:val="auto"/>
          <w:szCs w:val="21"/>
          <w:highlight w:val="none"/>
          <w:lang w:val="en-US" w:eastAsia="zh-CN"/>
        </w:rPr>
        <w:t>表2 糯高粱理化要求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5792"/>
      </w:tblGrid>
      <w:tr w14:paraId="7E57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43425578">
            <w:pPr>
              <w:jc w:val="center"/>
              <w:rPr>
                <w:rStyle w:val="27"/>
                <w:rFonts w:hint="default" w:ascii="宋体" w:hAnsi="宋体"/>
                <w:color w:val="auto"/>
                <w:sz w:val="18"/>
                <w:szCs w:val="18"/>
                <w:highlight w:val="none"/>
                <w:vertAlign w:val="baseline"/>
                <w:lang w:val="en-US" w:eastAsia="zh-CN"/>
              </w:rPr>
            </w:pPr>
            <w:r>
              <w:rPr>
                <w:rStyle w:val="27"/>
                <w:rFonts w:hint="eastAsia" w:ascii="宋体" w:hAnsi="宋体"/>
                <w:color w:val="auto"/>
                <w:sz w:val="18"/>
                <w:szCs w:val="18"/>
                <w:highlight w:val="none"/>
                <w:vertAlign w:val="baseline"/>
                <w:lang w:val="en-US" w:eastAsia="zh-CN"/>
              </w:rPr>
              <w:t>项  目</w:t>
            </w:r>
          </w:p>
        </w:tc>
        <w:tc>
          <w:tcPr>
            <w:tcW w:w="5792" w:type="dxa"/>
            <w:noWrap w:val="0"/>
            <w:vAlign w:val="center"/>
          </w:tcPr>
          <w:p w14:paraId="7300EC8C">
            <w:pPr>
              <w:jc w:val="center"/>
              <w:rPr>
                <w:rStyle w:val="27"/>
                <w:rFonts w:hint="default" w:ascii="宋体" w:hAnsi="宋体" w:eastAsia="宋体"/>
                <w:color w:val="auto"/>
                <w:sz w:val="18"/>
                <w:szCs w:val="18"/>
                <w:highlight w:val="none"/>
                <w:vertAlign w:val="baseline"/>
                <w:lang w:val="en-US" w:eastAsia="zh-CN"/>
              </w:rPr>
            </w:pPr>
            <w:r>
              <w:rPr>
                <w:rStyle w:val="27"/>
                <w:rFonts w:hint="eastAsia" w:ascii="宋体" w:hAnsi="宋体"/>
                <w:color w:val="auto"/>
                <w:sz w:val="18"/>
                <w:szCs w:val="18"/>
                <w:highlight w:val="none"/>
                <w:vertAlign w:val="baseline"/>
                <w:lang w:val="en-US" w:eastAsia="zh-CN"/>
              </w:rPr>
              <w:t>要  求</w:t>
            </w:r>
          </w:p>
        </w:tc>
      </w:tr>
      <w:tr w14:paraId="2BA7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4CFCA5BE">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容重/（g/L）</w:t>
            </w:r>
          </w:p>
        </w:tc>
        <w:tc>
          <w:tcPr>
            <w:tcW w:w="5792" w:type="dxa"/>
            <w:noWrap w:val="0"/>
            <w:vAlign w:val="center"/>
          </w:tcPr>
          <w:p w14:paraId="76C37C45">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740</w:t>
            </w:r>
          </w:p>
        </w:tc>
      </w:tr>
      <w:tr w14:paraId="4183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7BAD9EA">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千粒重/（g/千粒）</w:t>
            </w:r>
          </w:p>
        </w:tc>
        <w:tc>
          <w:tcPr>
            <w:tcW w:w="5792" w:type="dxa"/>
            <w:noWrap w:val="0"/>
            <w:vAlign w:val="center"/>
          </w:tcPr>
          <w:p w14:paraId="627A6513">
            <w:pPr>
              <w:jc w:val="center"/>
              <w:rPr>
                <w:rStyle w:val="27"/>
                <w:rFonts w:hint="default" w:ascii="宋体" w:hAnsi="宋体"/>
                <w:color w:val="auto"/>
                <w:sz w:val="18"/>
                <w:szCs w:val="18"/>
                <w:highlight w:val="none"/>
                <w:vertAlign w:val="baseline"/>
                <w:lang w:val="en-US" w:eastAsia="zh-CN"/>
              </w:rPr>
            </w:pPr>
            <w:r>
              <w:rPr>
                <w:rStyle w:val="27"/>
                <w:rFonts w:hint="eastAsia" w:ascii="宋体" w:hAnsi="宋体"/>
                <w:color w:val="auto"/>
                <w:sz w:val="18"/>
                <w:szCs w:val="18"/>
                <w:highlight w:val="none"/>
                <w:vertAlign w:val="baseline"/>
                <w:lang w:val="en-US" w:eastAsia="zh-CN"/>
              </w:rPr>
              <w:t>13～22</w:t>
            </w:r>
          </w:p>
        </w:tc>
      </w:tr>
      <w:tr w14:paraId="641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12583A8">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不完善粒/ %</w:t>
            </w:r>
          </w:p>
        </w:tc>
        <w:tc>
          <w:tcPr>
            <w:tcW w:w="5792" w:type="dxa"/>
            <w:noWrap w:val="0"/>
            <w:vAlign w:val="center"/>
          </w:tcPr>
          <w:p w14:paraId="773BA8DB">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3</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40AD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1899956">
            <w:pPr>
              <w:jc w:val="center"/>
              <w:rPr>
                <w:rStyle w:val="27"/>
                <w:rFonts w:hint="default"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霉变粒/ %</w:t>
            </w:r>
          </w:p>
        </w:tc>
        <w:tc>
          <w:tcPr>
            <w:tcW w:w="5792" w:type="dxa"/>
            <w:noWrap w:val="0"/>
            <w:vAlign w:val="center"/>
          </w:tcPr>
          <w:p w14:paraId="1C41B1DF">
            <w:pPr>
              <w:jc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5A61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5C710E8C">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水分/ %</w:t>
            </w:r>
          </w:p>
        </w:tc>
        <w:tc>
          <w:tcPr>
            <w:tcW w:w="5792" w:type="dxa"/>
            <w:noWrap w:val="0"/>
            <w:vAlign w:val="center"/>
          </w:tcPr>
          <w:p w14:paraId="6DF18F60">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13</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1BFC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60531488">
            <w:pPr>
              <w:jc w:val="center"/>
              <w:rPr>
                <w:rStyle w:val="27"/>
                <w:rFonts w:hint="eastAsia" w:ascii="宋体" w:hAnsi="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支链淀粉占总淀粉的比例/ %</w:t>
            </w:r>
          </w:p>
        </w:tc>
        <w:tc>
          <w:tcPr>
            <w:tcW w:w="5792" w:type="dxa"/>
            <w:noWrap w:val="0"/>
            <w:vAlign w:val="center"/>
          </w:tcPr>
          <w:p w14:paraId="651D14AC">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88</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78ED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61C2A07A">
            <w:pPr>
              <w:jc w:val="center"/>
              <w:rPr>
                <w:rStyle w:val="27"/>
                <w:rFonts w:hint="eastAsia" w:ascii="宋体" w:hAnsi="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粗淀粉/（g/100</w:t>
            </w:r>
            <w:r>
              <w:rPr>
                <w:rStyle w:val="27"/>
                <w:rFonts w:hint="default" w:ascii="宋体" w:hAnsi="宋体" w:eastAsia="宋体" w:cs="宋体"/>
                <w:color w:val="auto"/>
                <w:sz w:val="18"/>
                <w:szCs w:val="18"/>
                <w:highlight w:val="none"/>
                <w:vertAlign w:val="baseline"/>
                <w:lang w:val="en-US" w:eastAsia="zh-CN"/>
              </w:rPr>
              <w:t>g</w:t>
            </w:r>
            <w:r>
              <w:rPr>
                <w:rStyle w:val="27"/>
                <w:rFonts w:hint="eastAsia" w:ascii="宋体" w:hAnsi="宋体" w:eastAsia="宋体" w:cs="宋体"/>
                <w:color w:val="auto"/>
                <w:sz w:val="18"/>
                <w:szCs w:val="18"/>
                <w:highlight w:val="none"/>
                <w:vertAlign w:val="baseline"/>
                <w:lang w:val="en-US" w:eastAsia="zh-CN"/>
              </w:rPr>
              <w:t>）</w:t>
            </w:r>
          </w:p>
        </w:tc>
        <w:tc>
          <w:tcPr>
            <w:tcW w:w="5792" w:type="dxa"/>
            <w:noWrap w:val="0"/>
            <w:vAlign w:val="center"/>
          </w:tcPr>
          <w:p w14:paraId="7ED0BCBE">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60</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081D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09A5DDD2">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杂质/ %</w:t>
            </w:r>
          </w:p>
        </w:tc>
        <w:tc>
          <w:tcPr>
            <w:tcW w:w="5792" w:type="dxa"/>
            <w:noWrap w:val="0"/>
            <w:vAlign w:val="center"/>
          </w:tcPr>
          <w:p w14:paraId="70992B35">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3AF6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5BC9C9BF">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单宁/ %</w:t>
            </w:r>
          </w:p>
        </w:tc>
        <w:tc>
          <w:tcPr>
            <w:tcW w:w="5792" w:type="dxa"/>
            <w:noWrap w:val="0"/>
            <w:vAlign w:val="center"/>
          </w:tcPr>
          <w:p w14:paraId="7E632352">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bl>
    <w:p w14:paraId="4B1E235E">
      <w:pPr>
        <w:spacing w:line="360" w:lineRule="auto"/>
        <w:ind w:firstLine="480" w:firstLineChars="200"/>
        <w:rPr>
          <w:rFonts w:hint="default" w:ascii="宋体" w:hAnsi="宋体" w:eastAsia="宋体" w:cs="Times New Roman"/>
          <w:color w:val="FF0000"/>
          <w:sz w:val="24"/>
          <w:szCs w:val="24"/>
          <w:highlight w:val="none"/>
          <w:lang w:val="en-US" w:eastAsia="zh-CN"/>
        </w:rPr>
      </w:pPr>
      <w:r>
        <w:rPr>
          <w:rFonts w:hint="default" w:ascii="宋体" w:hAnsi="宋体" w:eastAsia="宋体" w:cs="Times New Roman"/>
          <w:color w:val="1331F5"/>
          <w:sz w:val="24"/>
          <w:szCs w:val="24"/>
          <w:highlight w:val="none"/>
          <w:lang w:val="en-US" w:eastAsia="zh-CN"/>
        </w:rPr>
        <w:t>e.1.1.</w:t>
      </w:r>
      <w:r>
        <w:rPr>
          <w:rFonts w:hint="eastAsia" w:ascii="宋体" w:hAnsi="宋体" w:eastAsia="宋体" w:cs="Times New Roman"/>
          <w:color w:val="1331F5"/>
          <w:sz w:val="24"/>
          <w:szCs w:val="24"/>
          <w:highlight w:val="none"/>
          <w:lang w:val="en-US" w:eastAsia="zh-CN"/>
        </w:rPr>
        <w:t>3</w:t>
      </w:r>
      <w:r>
        <w:rPr>
          <w:rFonts w:hint="default" w:ascii="宋体" w:hAnsi="宋体" w:eastAsia="宋体" w:cs="Times New Roman"/>
          <w:color w:val="1331F5"/>
          <w:sz w:val="24"/>
          <w:szCs w:val="24"/>
          <w:highlight w:val="none"/>
          <w:lang w:val="en-US" w:eastAsia="zh-CN"/>
        </w:rPr>
        <w:t>条文对容重指标≥740g/L，容重反映高粱子粒的饱满度、成熟度和整体质量等级，是衡量高粱品质的重要指标之一。优质高粱应具备饱满的籽粒和较高的淀粉含量，这样才能确保出酒率得到保障。千粒重要求13～22g/千粒，千粒重，直接反映了籽粒的大小与饱满程度，是评估品种特性的重要依据，也是本地糯高粱的正常千粒重范围。千粒重低于13g/千粒容易发生高粱不饱满、淀粉含量偏低情况，千粒重高于22g/千粒容易发生大红高粱掺假情况，不耐蒸煮。不完善粒≤3.0%，不完善粒包括病斑粒、生芽粒、生霉粒等。其含量直接影响原料的纯度、储存稳定性、食品安全性以及外观。霉变粒≤</w:t>
      </w:r>
      <w:r>
        <w:rPr>
          <w:rFonts w:hint="eastAsia" w:ascii="宋体" w:hAnsi="宋体" w:eastAsia="宋体" w:cs="Times New Roman"/>
          <w:color w:val="1331F5"/>
          <w:sz w:val="24"/>
          <w:szCs w:val="24"/>
          <w:highlight w:val="none"/>
          <w:lang w:val="en-US" w:eastAsia="zh-CN"/>
        </w:rPr>
        <w:t>1</w:t>
      </w:r>
      <w:r>
        <w:rPr>
          <w:rFonts w:hint="default" w:ascii="宋体" w:hAnsi="宋体" w:eastAsia="宋体" w:cs="Times New Roman"/>
          <w:color w:val="1331F5"/>
          <w:sz w:val="24"/>
          <w:szCs w:val="24"/>
          <w:highlight w:val="none"/>
          <w:lang w:val="en-US" w:eastAsia="zh-CN"/>
        </w:rPr>
        <w:t>.0%</w:t>
      </w:r>
      <w:r>
        <w:rPr>
          <w:rFonts w:hint="eastAsia" w:ascii="宋体" w:hAnsi="宋体" w:eastAsia="宋体" w:cs="Times New Roman"/>
          <w:color w:val="1331F5"/>
          <w:sz w:val="24"/>
          <w:szCs w:val="24"/>
          <w:highlight w:val="none"/>
          <w:lang w:val="en-US" w:eastAsia="zh-CN"/>
        </w:rPr>
        <w:t>，霉变粒是白酒生产原辅料质量管控的核心指标之一，直接关系到酒体品质、食品安全及生产稳定性。</w:t>
      </w:r>
      <w:r>
        <w:rPr>
          <w:rFonts w:hint="default" w:ascii="宋体" w:hAnsi="宋体" w:eastAsia="宋体" w:cs="Times New Roman"/>
          <w:color w:val="1331F5"/>
          <w:sz w:val="24"/>
          <w:szCs w:val="24"/>
          <w:highlight w:val="none"/>
          <w:lang w:val="en-US" w:eastAsia="zh-CN"/>
        </w:rPr>
        <w:t>杂质≤1.0%，杂质包括泥土、砂石、秸秆、异种粮粒等外来物质。检测杂质含量是为了保证原料的纯净度。要求高粱干净，生产出的酱香型白酒才干净。高粱水分≤13.0%，是决定高粱安全储藏、运输的关键参数，严格的水分控制，才能防止霉变，便于长期保存。总淀粉≥60g/100g，是评价高粱能量价值和酿酒潜力的核心指标。其含量高低直接决定了理论出酒率。才能保障酱香型白酒产量。糯高粱支链淀粉占总淀粉的比例≥88%，支链淀粉含量高的高粱通常利于高粱吸水糊化，对酒醅的发酵性能和最终产品的口感也有显著影响。本地及周边糯高粱单宁含量≥1.0%，适量单宁在酿酒过程中可抑制有害微生物，赋予产品特殊风味和色泽；但含量过高则会抑制酶活、影响蛋白质消化，进而导致发酵启动慢、发酵不彻底、出酒率显著下降，并可能带来苦涩味。单宁在发酵产生一些酱香白酒香气成分，提高酱香型白酒质量。</w:t>
      </w:r>
    </w:p>
    <w:p w14:paraId="2C76D78C">
      <w:pPr>
        <w:spacing w:line="360" w:lineRule="auto"/>
        <w:ind w:firstLine="482"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default" w:ascii="宋体" w:hAnsi="宋体" w:eastAsia="宋体" w:cs="Times New Roman"/>
          <w:b/>
          <w:bCs w:val="0"/>
          <w:color w:val="000000" w:themeColor="text1"/>
          <w:sz w:val="24"/>
          <w:szCs w:val="24"/>
          <w:lang w:val="en-US"/>
          <w14:textFill>
            <w14:solidFill>
              <w14:schemeClr w14:val="tx1"/>
            </w14:solidFill>
          </w14:textFill>
        </w:rPr>
        <w:t>.2</w:t>
      </w:r>
      <w:r>
        <w:rPr>
          <w:rFonts w:hint="eastAsia" w:ascii="宋体" w:hAnsi="宋体" w:eastAsia="宋体" w:cs="Times New Roman"/>
          <w:b/>
          <w:bCs w:val="0"/>
          <w:color w:val="000000" w:themeColor="text1"/>
          <w:sz w:val="24"/>
          <w:szCs w:val="24"/>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小麦</w:t>
      </w:r>
    </w:p>
    <w:p w14:paraId="626F67B0">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e.1.2.1</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应采用优质小麦。</w:t>
      </w:r>
    </w:p>
    <w:p w14:paraId="070897AF">
      <w:pPr>
        <w:spacing w:line="360" w:lineRule="auto"/>
        <w:ind w:firstLine="480" w:firstLineChars="200"/>
        <w:rPr>
          <w:rFonts w:hint="default"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e.1.2.1</w:t>
      </w:r>
      <w:r>
        <w:rPr>
          <w:rFonts w:hint="eastAsia" w:ascii="宋体" w:hAnsi="宋体" w:eastAsia="宋体" w:cs="Times New Roman"/>
          <w:color w:val="1331F5"/>
          <w:sz w:val="24"/>
          <w:szCs w:val="24"/>
          <w:lang w:val="en-US" w:eastAsia="zh-CN"/>
        </w:rPr>
        <w:t>条文规定的优质小麦因其蛋白质含量适中、淀粉结构疏松，更利于制曲过程中微生物的生长与酶系形成，是形成优质高温大曲的关键原料。古蔺产区传统制曲工艺强调“端午制曲”，此时优质小麦的理化特性与当地温湿度条件相匹配，有利于曲块的自然发酵与风味物质的积累。本条款的制定旨在从原料品种上保障大曲的糖化发酵性能与风味贡献，体现古蔺酱香酒在制曲环节的工艺传统与品质追求。</w:t>
      </w:r>
    </w:p>
    <w:p w14:paraId="0C42848D">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e.1.2.2</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小麦感官要求应符合表3的规定。</w:t>
      </w:r>
    </w:p>
    <w:p w14:paraId="5DA01D64">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Style w:val="27"/>
          <w:rFonts w:hint="default" w:ascii="黑体" w:hAnsi="黑体" w:eastAsia="黑体" w:cs="黑体"/>
          <w:color w:val="auto"/>
          <w:szCs w:val="21"/>
          <w:lang w:val="en-US" w:eastAsia="zh-CN"/>
        </w:rPr>
      </w:pPr>
      <w:r>
        <w:rPr>
          <w:rStyle w:val="27"/>
          <w:rFonts w:hint="eastAsia" w:ascii="黑体" w:hAnsi="黑体" w:eastAsia="黑体" w:cs="黑体"/>
          <w:color w:val="auto"/>
          <w:szCs w:val="21"/>
          <w:lang w:val="en-US" w:eastAsia="zh-CN"/>
        </w:rPr>
        <w:t>表3 小麦感官要求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5792"/>
      </w:tblGrid>
      <w:tr w14:paraId="0836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A00C137">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项  目</w:t>
            </w:r>
          </w:p>
        </w:tc>
        <w:tc>
          <w:tcPr>
            <w:tcW w:w="5792" w:type="dxa"/>
            <w:noWrap w:val="0"/>
            <w:vAlign w:val="center"/>
          </w:tcPr>
          <w:p w14:paraId="5A250997">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要  求</w:t>
            </w:r>
          </w:p>
        </w:tc>
      </w:tr>
      <w:tr w14:paraId="7BAC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40DD620A">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色泽</w:t>
            </w:r>
          </w:p>
        </w:tc>
        <w:tc>
          <w:tcPr>
            <w:tcW w:w="5792" w:type="dxa"/>
            <w:noWrap w:val="0"/>
            <w:vAlign w:val="center"/>
          </w:tcPr>
          <w:p w14:paraId="75F5228C">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具有本品固有的色泽</w:t>
            </w:r>
          </w:p>
        </w:tc>
      </w:tr>
      <w:tr w14:paraId="3AD9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5B692230">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气味</w:t>
            </w:r>
          </w:p>
        </w:tc>
        <w:tc>
          <w:tcPr>
            <w:tcW w:w="5792" w:type="dxa"/>
            <w:noWrap w:val="0"/>
            <w:vAlign w:val="center"/>
          </w:tcPr>
          <w:p w14:paraId="6C826F6A">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具有本品固有的气味，无异味</w:t>
            </w:r>
          </w:p>
        </w:tc>
      </w:tr>
      <w:tr w14:paraId="68AD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405A1F2E">
            <w:pPr>
              <w:jc w:val="center"/>
              <w:rPr>
                <w:rStyle w:val="27"/>
                <w:rFonts w:hint="eastAsia" w:ascii="宋体" w:hAnsi="宋体" w:eastAsia="宋体" w:cs="宋体"/>
                <w:color w:val="auto"/>
                <w:sz w:val="18"/>
                <w:szCs w:val="18"/>
                <w:vertAlign w:val="baseline"/>
                <w:lang w:val="en-US" w:eastAsia="zh-CN"/>
              </w:rPr>
            </w:pPr>
            <w:r>
              <w:rPr>
                <w:rStyle w:val="27"/>
                <w:rFonts w:hint="eastAsia" w:ascii="宋体" w:hAnsi="宋体" w:eastAsia="宋体" w:cs="宋体"/>
                <w:color w:val="auto"/>
                <w:sz w:val="18"/>
                <w:szCs w:val="18"/>
                <w:vertAlign w:val="baseline"/>
                <w:lang w:val="en-US" w:eastAsia="zh-CN"/>
              </w:rPr>
              <w:t>质地</w:t>
            </w:r>
          </w:p>
        </w:tc>
        <w:tc>
          <w:tcPr>
            <w:tcW w:w="5792" w:type="dxa"/>
            <w:noWrap w:val="0"/>
            <w:vAlign w:val="center"/>
          </w:tcPr>
          <w:p w14:paraId="593D0213">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形态完整，颗粒饱满、干燥、均匀</w:t>
            </w:r>
          </w:p>
        </w:tc>
      </w:tr>
    </w:tbl>
    <w:p w14:paraId="4241086F">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1331F5"/>
          <w:sz w:val="24"/>
          <w:szCs w:val="24"/>
          <w:lang w:val="en-US" w:eastAsia="zh-CN"/>
        </w:rPr>
        <w:t>e.1.2.1</w:t>
      </w:r>
      <w:r>
        <w:rPr>
          <w:rFonts w:hint="eastAsia" w:ascii="宋体" w:hAnsi="宋体" w:eastAsia="宋体" w:cs="Times New Roman"/>
          <w:color w:val="1331F5"/>
          <w:sz w:val="24"/>
          <w:szCs w:val="24"/>
          <w:lang w:val="en-US" w:eastAsia="zh-CN"/>
        </w:rPr>
        <w:t>条文对小麦的色泽、气味与质地提出明确要求，旨在确保制曲原料的新鲜度与纯净度。色泽正常、颗粒饱满、无异味的小麦有利于曲块发酵过程中微生物群落的良性更替，保障大曲的产酒与生香功能。本条款结合古蔺产区制曲实践经验，为小麦的验收与储存提供了直观的评判标准，支撑大曲质量的稳定可控。</w:t>
      </w:r>
    </w:p>
    <w:p w14:paraId="0F289B36">
      <w:pPr>
        <w:spacing w:line="360" w:lineRule="auto"/>
        <w:ind w:firstLine="480" w:firstLineChars="200"/>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e.1.2.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  小麦理化要求应符合表4的规定。</w:t>
      </w:r>
    </w:p>
    <w:p w14:paraId="38A28AD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Style w:val="27"/>
          <w:rFonts w:hint="eastAsia" w:ascii="黑体" w:hAnsi="黑体" w:eastAsia="黑体" w:cs="黑体"/>
          <w:color w:val="auto"/>
          <w:szCs w:val="21"/>
          <w:highlight w:val="none"/>
          <w:lang w:val="en-US" w:eastAsia="zh-CN"/>
        </w:rPr>
      </w:pPr>
      <w:r>
        <w:rPr>
          <w:rStyle w:val="27"/>
          <w:rFonts w:hint="eastAsia" w:ascii="黑体" w:hAnsi="黑体" w:eastAsia="黑体" w:cs="黑体"/>
          <w:color w:val="auto"/>
          <w:szCs w:val="21"/>
          <w:highlight w:val="none"/>
          <w:lang w:val="en-US" w:eastAsia="zh-CN"/>
        </w:rPr>
        <w:t>表4 小麦理化要求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4"/>
        <w:gridCol w:w="5792"/>
      </w:tblGrid>
      <w:tr w14:paraId="0B6D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3327539D">
            <w:pPr>
              <w:jc w:val="center"/>
              <w:rPr>
                <w:rStyle w:val="27"/>
                <w:rFonts w:hint="default" w:ascii="宋体" w:hAnsi="宋体"/>
                <w:color w:val="auto"/>
                <w:sz w:val="18"/>
                <w:szCs w:val="18"/>
                <w:highlight w:val="none"/>
                <w:vertAlign w:val="baseline"/>
                <w:lang w:val="en-US" w:eastAsia="zh-CN"/>
              </w:rPr>
            </w:pPr>
            <w:r>
              <w:rPr>
                <w:rStyle w:val="27"/>
                <w:rFonts w:hint="eastAsia" w:ascii="宋体" w:hAnsi="宋体"/>
                <w:color w:val="auto"/>
                <w:sz w:val="18"/>
                <w:szCs w:val="18"/>
                <w:highlight w:val="none"/>
                <w:vertAlign w:val="baseline"/>
                <w:lang w:val="en-US" w:eastAsia="zh-CN"/>
              </w:rPr>
              <w:t>项  目</w:t>
            </w:r>
          </w:p>
        </w:tc>
        <w:tc>
          <w:tcPr>
            <w:tcW w:w="5792" w:type="dxa"/>
            <w:noWrap w:val="0"/>
            <w:vAlign w:val="center"/>
          </w:tcPr>
          <w:p w14:paraId="783E004A">
            <w:pPr>
              <w:jc w:val="center"/>
              <w:rPr>
                <w:rStyle w:val="27"/>
                <w:rFonts w:hint="default" w:ascii="宋体" w:hAnsi="宋体"/>
                <w:color w:val="auto"/>
                <w:sz w:val="18"/>
                <w:szCs w:val="18"/>
                <w:highlight w:val="none"/>
                <w:vertAlign w:val="baseline"/>
                <w:lang w:val="en-US" w:eastAsia="zh-CN"/>
              </w:rPr>
            </w:pPr>
            <w:r>
              <w:rPr>
                <w:rStyle w:val="27"/>
                <w:rFonts w:hint="eastAsia" w:ascii="宋体" w:hAnsi="宋体"/>
                <w:color w:val="auto"/>
                <w:sz w:val="18"/>
                <w:szCs w:val="18"/>
                <w:highlight w:val="none"/>
                <w:vertAlign w:val="baseline"/>
                <w:lang w:val="en-US" w:eastAsia="zh-CN"/>
              </w:rPr>
              <w:t>要  求</w:t>
            </w:r>
          </w:p>
        </w:tc>
      </w:tr>
      <w:tr w14:paraId="2F43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55D2FD6A">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水分/（g/100</w:t>
            </w:r>
            <w:r>
              <w:rPr>
                <w:rStyle w:val="27"/>
                <w:rFonts w:hint="default" w:ascii="宋体" w:hAnsi="宋体" w:eastAsia="宋体" w:cs="宋体"/>
                <w:color w:val="auto"/>
                <w:sz w:val="18"/>
                <w:szCs w:val="18"/>
                <w:highlight w:val="none"/>
                <w:vertAlign w:val="baseline"/>
                <w:lang w:val="en-US" w:eastAsia="zh-CN"/>
              </w:rPr>
              <w:t>g</w:t>
            </w:r>
            <w:r>
              <w:rPr>
                <w:rStyle w:val="27"/>
                <w:rFonts w:hint="eastAsia" w:ascii="宋体" w:hAnsi="宋体" w:eastAsia="宋体" w:cs="宋体"/>
                <w:color w:val="auto"/>
                <w:sz w:val="18"/>
                <w:szCs w:val="18"/>
                <w:highlight w:val="none"/>
                <w:vertAlign w:val="baseline"/>
                <w:lang w:val="en-US" w:eastAsia="zh-CN"/>
              </w:rPr>
              <w:t>）</w:t>
            </w:r>
          </w:p>
        </w:tc>
        <w:tc>
          <w:tcPr>
            <w:tcW w:w="5792" w:type="dxa"/>
            <w:noWrap w:val="0"/>
            <w:vAlign w:val="center"/>
          </w:tcPr>
          <w:p w14:paraId="0719040E">
            <w:pPr>
              <w:jc w:val="center"/>
              <w:rPr>
                <w:rStyle w:val="27"/>
                <w:rFonts w:hint="default" w:ascii="宋体" w:hAnsi="宋体" w:eastAsia="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default" w:ascii="宋体" w:hAnsi="宋体" w:cs="宋体"/>
                <w:color w:val="auto"/>
                <w:kern w:val="0"/>
                <w:sz w:val="18"/>
                <w:szCs w:val="18"/>
                <w:highlight w:val="none"/>
                <w:lang w:val="en-US" w:eastAsia="zh-CN" w:bidi="ar"/>
              </w:rPr>
              <w:t>12</w:t>
            </w:r>
            <w:r>
              <w:rPr>
                <w:rFonts w:hint="eastAsia" w:ascii="宋体" w:hAnsi="宋体" w:cs="宋体"/>
                <w:color w:val="auto"/>
                <w:kern w:val="0"/>
                <w:sz w:val="18"/>
                <w:szCs w:val="18"/>
                <w:highlight w:val="none"/>
                <w:lang w:bidi="ar"/>
              </w:rPr>
              <w:t>.</w:t>
            </w:r>
            <w:r>
              <w:rPr>
                <w:rFonts w:hint="default" w:ascii="宋体" w:hAnsi="宋体" w:cs="宋体"/>
                <w:color w:val="auto"/>
                <w:kern w:val="0"/>
                <w:sz w:val="18"/>
                <w:szCs w:val="18"/>
                <w:highlight w:val="none"/>
                <w:lang w:val="en-US" w:bidi="ar"/>
              </w:rPr>
              <w:t>5</w:t>
            </w:r>
          </w:p>
        </w:tc>
      </w:tr>
      <w:tr w14:paraId="434E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1F2EB930">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粗蛋白/（g/100</w:t>
            </w:r>
            <w:r>
              <w:rPr>
                <w:rStyle w:val="27"/>
                <w:rFonts w:hint="default" w:ascii="宋体" w:hAnsi="宋体" w:eastAsia="宋体" w:cs="宋体"/>
                <w:color w:val="auto"/>
                <w:sz w:val="18"/>
                <w:szCs w:val="18"/>
                <w:highlight w:val="none"/>
                <w:vertAlign w:val="baseline"/>
                <w:lang w:val="en-US" w:eastAsia="zh-CN"/>
              </w:rPr>
              <w:t>g</w:t>
            </w:r>
            <w:r>
              <w:rPr>
                <w:rStyle w:val="27"/>
                <w:rFonts w:hint="eastAsia" w:ascii="宋体" w:hAnsi="宋体" w:eastAsia="宋体" w:cs="宋体"/>
                <w:color w:val="auto"/>
                <w:sz w:val="18"/>
                <w:szCs w:val="18"/>
                <w:highlight w:val="none"/>
                <w:vertAlign w:val="baseline"/>
                <w:lang w:val="en-US" w:eastAsia="zh-CN"/>
              </w:rPr>
              <w:t>）</w:t>
            </w:r>
          </w:p>
        </w:tc>
        <w:tc>
          <w:tcPr>
            <w:tcW w:w="5792" w:type="dxa"/>
            <w:noWrap w:val="0"/>
            <w:vAlign w:val="center"/>
          </w:tcPr>
          <w:p w14:paraId="12D348D0">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10</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7BB4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775EADC6">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粗淀粉/（g/100</w:t>
            </w:r>
            <w:r>
              <w:rPr>
                <w:rStyle w:val="27"/>
                <w:rFonts w:hint="default" w:ascii="宋体" w:hAnsi="宋体" w:eastAsia="宋体" w:cs="宋体"/>
                <w:color w:val="auto"/>
                <w:sz w:val="18"/>
                <w:szCs w:val="18"/>
                <w:highlight w:val="none"/>
                <w:vertAlign w:val="baseline"/>
                <w:lang w:val="en-US" w:eastAsia="zh-CN"/>
              </w:rPr>
              <w:t>g</w:t>
            </w:r>
            <w:r>
              <w:rPr>
                <w:rStyle w:val="27"/>
                <w:rFonts w:hint="eastAsia" w:ascii="宋体" w:hAnsi="宋体" w:eastAsia="宋体" w:cs="宋体"/>
                <w:color w:val="auto"/>
                <w:sz w:val="18"/>
                <w:szCs w:val="18"/>
                <w:highlight w:val="none"/>
                <w:vertAlign w:val="baseline"/>
                <w:lang w:val="en-US" w:eastAsia="zh-CN"/>
              </w:rPr>
              <w:t>）</w:t>
            </w:r>
          </w:p>
        </w:tc>
        <w:tc>
          <w:tcPr>
            <w:tcW w:w="5792" w:type="dxa"/>
            <w:noWrap w:val="0"/>
            <w:vAlign w:val="center"/>
          </w:tcPr>
          <w:p w14:paraId="1E9E5E1E">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58</w:t>
            </w:r>
          </w:p>
        </w:tc>
      </w:tr>
      <w:tr w14:paraId="3D6E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6530B913">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不完善粒/ %</w:t>
            </w:r>
          </w:p>
        </w:tc>
        <w:tc>
          <w:tcPr>
            <w:tcW w:w="5792" w:type="dxa"/>
            <w:noWrap w:val="0"/>
            <w:vAlign w:val="center"/>
          </w:tcPr>
          <w:p w14:paraId="5EBBB0EB">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145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2D04E820">
            <w:pPr>
              <w:jc w:val="center"/>
              <w:rPr>
                <w:rStyle w:val="27"/>
                <w:rFonts w:hint="eastAsia" w:ascii="宋体" w:hAnsi="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杂质/ %</w:t>
            </w:r>
          </w:p>
        </w:tc>
        <w:tc>
          <w:tcPr>
            <w:tcW w:w="5792" w:type="dxa"/>
            <w:noWrap w:val="0"/>
            <w:vAlign w:val="center"/>
          </w:tcPr>
          <w:p w14:paraId="107A081E">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14BE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44F54EB6">
            <w:pPr>
              <w:jc w:val="center"/>
              <w:rPr>
                <w:rStyle w:val="27"/>
                <w:rFonts w:hint="eastAsia" w:ascii="宋体" w:hAnsi="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千粒重/ g</w:t>
            </w:r>
          </w:p>
        </w:tc>
        <w:tc>
          <w:tcPr>
            <w:tcW w:w="5792" w:type="dxa"/>
            <w:noWrap w:val="0"/>
            <w:vAlign w:val="center"/>
          </w:tcPr>
          <w:p w14:paraId="0EEF469B">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38</w:t>
            </w: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w:t>
            </w:r>
          </w:p>
        </w:tc>
      </w:tr>
      <w:tr w14:paraId="711E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01D5E8F7">
            <w:pPr>
              <w:jc w:val="center"/>
              <w:rPr>
                <w:rStyle w:val="27"/>
                <w:rFonts w:hint="eastAsia" w:ascii="宋体" w:hAnsi="宋体" w:eastAsia="宋体" w:cs="宋体"/>
                <w:color w:val="auto"/>
                <w:sz w:val="18"/>
                <w:szCs w:val="18"/>
                <w:highlight w:val="none"/>
                <w:vertAlign w:val="baseline"/>
                <w:lang w:val="en-US" w:eastAsia="zh-CN"/>
              </w:rPr>
            </w:pPr>
            <w:r>
              <w:rPr>
                <w:rStyle w:val="27"/>
                <w:rFonts w:hint="eastAsia" w:ascii="宋体" w:hAnsi="宋体" w:eastAsia="宋体" w:cs="宋体"/>
                <w:color w:val="auto"/>
                <w:sz w:val="18"/>
                <w:szCs w:val="18"/>
                <w:highlight w:val="none"/>
                <w:vertAlign w:val="baseline"/>
                <w:lang w:val="en-US" w:eastAsia="zh-CN"/>
              </w:rPr>
              <w:t>容重/（</w:t>
            </w:r>
            <w:r>
              <w:rPr>
                <w:rStyle w:val="27"/>
                <w:rFonts w:hint="default" w:ascii="宋体" w:hAnsi="宋体" w:eastAsia="宋体" w:cs="宋体"/>
                <w:color w:val="auto"/>
                <w:sz w:val="18"/>
                <w:szCs w:val="18"/>
                <w:highlight w:val="none"/>
                <w:vertAlign w:val="baseline"/>
                <w:lang w:val="en-US" w:eastAsia="zh-CN"/>
              </w:rPr>
              <w:t>g</w:t>
            </w:r>
            <w:r>
              <w:rPr>
                <w:rStyle w:val="27"/>
                <w:rFonts w:hint="eastAsia" w:ascii="宋体" w:hAnsi="宋体" w:eastAsia="宋体" w:cs="宋体"/>
                <w:color w:val="auto"/>
                <w:sz w:val="18"/>
                <w:szCs w:val="18"/>
                <w:highlight w:val="none"/>
                <w:vertAlign w:val="baseline"/>
                <w:lang w:val="en-US" w:eastAsia="zh-CN"/>
              </w:rPr>
              <w:t>/</w:t>
            </w:r>
            <w:r>
              <w:rPr>
                <w:rStyle w:val="27"/>
                <w:rFonts w:hint="default" w:ascii="宋体" w:hAnsi="宋体" w:eastAsia="宋体" w:cs="宋体"/>
                <w:color w:val="auto"/>
                <w:sz w:val="18"/>
                <w:szCs w:val="18"/>
                <w:highlight w:val="none"/>
                <w:vertAlign w:val="baseline"/>
                <w:lang w:val="en-US" w:eastAsia="zh-CN"/>
              </w:rPr>
              <w:t>L</w:t>
            </w:r>
            <w:r>
              <w:rPr>
                <w:rStyle w:val="27"/>
                <w:rFonts w:hint="eastAsia" w:ascii="宋体" w:hAnsi="宋体" w:eastAsia="宋体" w:cs="宋体"/>
                <w:color w:val="auto"/>
                <w:sz w:val="18"/>
                <w:szCs w:val="18"/>
                <w:highlight w:val="none"/>
                <w:vertAlign w:val="baseline"/>
                <w:lang w:val="en-US" w:eastAsia="zh-CN"/>
              </w:rPr>
              <w:t>）</w:t>
            </w:r>
          </w:p>
        </w:tc>
        <w:tc>
          <w:tcPr>
            <w:tcW w:w="5792" w:type="dxa"/>
            <w:noWrap w:val="0"/>
            <w:vAlign w:val="center"/>
          </w:tcPr>
          <w:p w14:paraId="0932E06B">
            <w:pPr>
              <w:jc w:val="center"/>
              <w:rPr>
                <w:rStyle w:val="27"/>
                <w:rFonts w:hint="default" w:ascii="宋体" w:hAnsi="宋体"/>
                <w:color w:val="auto"/>
                <w:sz w:val="18"/>
                <w:szCs w:val="18"/>
                <w:highlight w:val="none"/>
                <w:vertAlign w:val="baseline"/>
                <w:lang w:val="en-US" w:eastAsia="zh-CN"/>
              </w:rPr>
            </w:pPr>
            <w:r>
              <w:rPr>
                <w:rFonts w:hint="eastAsia" w:ascii="宋体" w:hAnsi="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750</w:t>
            </w:r>
          </w:p>
        </w:tc>
      </w:tr>
      <w:tr w14:paraId="3631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24" w:type="dxa"/>
            <w:noWrap w:val="0"/>
            <w:vAlign w:val="center"/>
          </w:tcPr>
          <w:p w14:paraId="621D4EE3">
            <w:pPr>
              <w:jc w:val="center"/>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硬度指数（%）</w:t>
            </w:r>
          </w:p>
        </w:tc>
        <w:tc>
          <w:tcPr>
            <w:tcW w:w="5792" w:type="dxa"/>
            <w:noWrap w:val="0"/>
            <w:vAlign w:val="center"/>
          </w:tcPr>
          <w:p w14:paraId="050BD848">
            <w:pPr>
              <w:jc w:val="center"/>
              <w:outlineLvl w:val="2"/>
              <w:rPr>
                <w:rFonts w:hint="default" w:ascii="宋体" w:hAnsi="宋体" w:eastAsia="宋体" w:cs="宋体"/>
                <w:color w:val="auto"/>
                <w:kern w:val="2"/>
                <w:sz w:val="18"/>
                <w:szCs w:val="18"/>
                <w:highlight w:val="none"/>
                <w:vertAlign w:val="baseline"/>
                <w:lang w:val="en-US" w:eastAsia="zh-CN" w:bidi="ar-SA"/>
              </w:rPr>
            </w:pPr>
            <w:r>
              <w:rPr>
                <w:rFonts w:hint="eastAsia" w:ascii="宋体" w:hAnsi="宋体" w:cs="宋体"/>
                <w:strike w:val="0"/>
                <w:dstrike w:val="0"/>
                <w:color w:val="auto"/>
                <w:sz w:val="18"/>
                <w:szCs w:val="18"/>
                <w:highlight w:val="none"/>
              </w:rPr>
              <w:t>≤</w:t>
            </w:r>
            <w:r>
              <w:rPr>
                <w:rFonts w:hint="eastAsia" w:ascii="宋体" w:hAnsi="宋体" w:cs="宋体"/>
                <w:strike w:val="0"/>
                <w:dstrike w:val="0"/>
                <w:color w:val="auto"/>
                <w:sz w:val="18"/>
                <w:szCs w:val="18"/>
                <w:highlight w:val="none"/>
                <w:lang w:val="en-US" w:eastAsia="zh-CN"/>
              </w:rPr>
              <w:t>58</w:t>
            </w:r>
          </w:p>
        </w:tc>
      </w:tr>
    </w:tbl>
    <w:p w14:paraId="6C1E2D79">
      <w:pPr>
        <w:spacing w:line="360" w:lineRule="auto"/>
        <w:ind w:firstLine="480" w:firstLineChars="200"/>
        <w:rPr>
          <w:rFonts w:hint="eastAsia" w:ascii="宋体" w:hAnsi="宋体" w:eastAsia="宋体" w:cs="Times New Roman"/>
          <w:color w:val="1331F5"/>
          <w:sz w:val="24"/>
          <w:szCs w:val="24"/>
          <w:highlight w:val="none"/>
          <w:lang w:val="en-US" w:eastAsia="zh-CN"/>
        </w:rPr>
      </w:pPr>
      <w:r>
        <w:rPr>
          <w:rFonts w:hint="default" w:ascii="宋体" w:hAnsi="宋体" w:eastAsia="宋体" w:cs="Times New Roman"/>
          <w:color w:val="1331F5"/>
          <w:sz w:val="24"/>
          <w:szCs w:val="24"/>
          <w:highlight w:val="none"/>
          <w:lang w:val="en-US" w:eastAsia="zh-CN"/>
        </w:rPr>
        <w:t>e</w:t>
      </w:r>
      <w:r>
        <w:rPr>
          <w:rFonts w:hint="eastAsia" w:ascii="宋体" w:hAnsi="宋体" w:eastAsia="宋体" w:cs="Times New Roman"/>
          <w:color w:val="1331F5"/>
          <w:sz w:val="24"/>
          <w:szCs w:val="24"/>
          <w:highlight w:val="none"/>
          <w:lang w:val="en-US" w:eastAsia="zh-CN"/>
        </w:rPr>
        <w:t>.1.2.3条文对容重指标≥750g/L，容重评价小麦子粒整体饱满度与成熟度的核心指标。容重高意味着胚乳充实，是产出高质量、高活力大曲的基础，直接影响制曲阶段的微生物生长与酶系构建。水分≤12.5，控制小麦安全储存关键。水分过高易导致霉变，影响大曲微生物系安全。严格的水分控制，才能防止霉变，便于长期保存。粗蛋白≥10.0，小麦中的蛋白质是制曲过程中 微生物生长繁殖的重要氮源，同时也是在高温发酵中产生 酱香型白酒关键风味物质（如吡嗪、呋喃类化合物） 的重要前体物质。其含量与品质直接影响大曲的微生物总量和产香潜力。粗淀粉≥58，淀粉是提供微生物生长与代谢的 核心能源。充足的淀粉是保证大曲微生物（尤其是霉菌和酵母）在培菌阶段旺盛生长、产生丰富酶系（如淀粉酶、糖化酶）的物质基础，也为后续酿酒发酵储备了必需的转化底物。不完善粒≤6.0%，不完善粒包括病斑粒、生芽粒、生霉粒等。其含量直接影响原料的纯度、储存稳定性、同时生霉离粒、病斑粒等不完善粒携带不良菌群和毒素，会污染大曲的微生物体系，可能导致 大曲变坏，危害食品安全。杂质≤1.0%，杂质包括泥土、砂石、秸秆、异种粮粒等外来物质。检测杂质含量是为了保证原料的纯净度。同时其它外来物质可能引入杂菌，干扰曲菌或微生物群落的正常生长。千粒重≥38.0g，千粒重，直接反映了籽粒的大小与饱满程度，是评估品种特性的重要依据。硬度指数≤58，酱香高温大曲要求小麦被粉碎成“烂心不烂皮”的梅花瓣状。硬度适中的小麦，皮层坚韧、胚乳疏松，才能达到此理想粉碎状态。检测硬度指数是指导粉碎工艺参数设定、保证曲坯物理结构合格的科学依据。</w:t>
      </w:r>
    </w:p>
    <w:p w14:paraId="1F3963B3">
      <w:pPr>
        <w:spacing w:line="360" w:lineRule="auto"/>
        <w:ind w:firstLine="482"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default" w:ascii="宋体" w:hAnsi="宋体" w:eastAsia="宋体" w:cs="Times New Roman"/>
          <w:b/>
          <w:bCs w:val="0"/>
          <w:color w:val="000000" w:themeColor="text1"/>
          <w:sz w:val="24"/>
          <w:szCs w:val="24"/>
          <w:lang w:val="en-US"/>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3</w:t>
      </w:r>
      <w:r>
        <w:rPr>
          <w:rFonts w:hint="eastAsia" w:ascii="宋体" w:hAnsi="宋体" w:eastAsia="宋体" w:cs="Times New Roman"/>
          <w:b/>
          <w:bCs w:val="0"/>
          <w:color w:val="000000" w:themeColor="text1"/>
          <w:sz w:val="24"/>
          <w:szCs w:val="24"/>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酿造用水</w:t>
      </w:r>
    </w:p>
    <w:p w14:paraId="436FD4CE">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酿造用水应采用赤水河流域古蔺段水源或区域内</w:t>
      </w:r>
      <w:r>
        <w:rPr>
          <w:rFonts w:hint="eastAsia" w:ascii="宋体" w:hAnsi="宋体" w:eastAsia="宋体" w:cs="Times New Roman"/>
          <w:color w:val="000000" w:themeColor="text1"/>
          <w:sz w:val="24"/>
          <w:szCs w:val="24"/>
          <w:lang w:val="en-US" w:eastAsia="zh-CN"/>
          <w14:textFill>
            <w14:solidFill>
              <w14:schemeClr w14:val="tx1"/>
            </w14:solidFill>
          </w14:textFill>
        </w:rPr>
        <w:t>自然水源</w:t>
      </w:r>
      <w:r>
        <w:rPr>
          <w:rFonts w:hint="default" w:ascii="宋体" w:hAnsi="宋体" w:eastAsia="宋体" w:cs="Times New Roman"/>
          <w:color w:val="000000" w:themeColor="text1"/>
          <w:sz w:val="24"/>
          <w:szCs w:val="24"/>
          <w:lang w:val="en-US" w:eastAsia="zh-CN"/>
          <w14:textFill>
            <w14:solidFill>
              <w14:schemeClr w14:val="tx1"/>
            </w14:solidFill>
          </w14:textFill>
        </w:rPr>
        <w:t>，应符合GB 5749的规定</w:t>
      </w:r>
      <w:r>
        <w:rPr>
          <w:rFonts w:hint="eastAsia" w:ascii="宋体" w:hAnsi="宋体" w:eastAsia="宋体" w:cs="Times New Roman"/>
          <w:color w:val="000000" w:themeColor="text1"/>
          <w:sz w:val="24"/>
          <w:szCs w:val="24"/>
          <w:lang w:val="en-US" w:eastAsia="zh-CN"/>
          <w14:textFill>
            <w14:solidFill>
              <w14:schemeClr w14:val="tx1"/>
            </w14:solidFill>
          </w14:textFill>
        </w:rPr>
        <w:t>。</w:t>
      </w:r>
    </w:p>
    <w:p w14:paraId="39AB2AB8">
      <w:pPr>
        <w:spacing w:line="360" w:lineRule="auto"/>
        <w:ind w:firstLine="480" w:firstLineChars="200"/>
        <w:rPr>
          <w:rFonts w:hint="default"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e.1.3</w:t>
      </w:r>
      <w:r>
        <w:rPr>
          <w:rFonts w:hint="eastAsia" w:ascii="宋体" w:hAnsi="宋体" w:eastAsia="宋体" w:cs="Times New Roman"/>
          <w:color w:val="1331F5"/>
          <w:sz w:val="24"/>
          <w:szCs w:val="24"/>
          <w:lang w:val="en-US" w:eastAsia="zh-CN"/>
        </w:rPr>
        <w:t>条文说明水为酒之血，酿造用水的质量直接影响酒体的纯净度与风味形成。赤水河流域古蔺段水质清冽、硬度适中、富含矿物质，是形成古蔺酱香酒独特风格的天然要素之一。本条款强调采用本地水源，旨在保护并延续产区酿造用水的历史传统与生态特质，同时要求符合GB 5749《生活饮用水卫生标准》，确保水源安全卫生，符合国家食品安全规范</w:t>
      </w:r>
    </w:p>
    <w:p w14:paraId="244D1A2A">
      <w:pPr>
        <w:spacing w:line="360" w:lineRule="auto"/>
        <w:ind w:firstLine="482"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default" w:ascii="宋体" w:hAnsi="宋体" w:eastAsia="宋体" w:cs="Times New Roman"/>
          <w:b/>
          <w:bCs w:val="0"/>
          <w:color w:val="000000" w:themeColor="text1"/>
          <w:sz w:val="24"/>
          <w:szCs w:val="24"/>
          <w:lang w:val="en-US"/>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4</w:t>
      </w:r>
      <w:r>
        <w:rPr>
          <w:rFonts w:hint="eastAsia" w:ascii="宋体" w:hAnsi="宋体" w:eastAsia="宋体" w:cs="Times New Roman"/>
          <w:b/>
          <w:bCs w:val="0"/>
          <w:color w:val="000000" w:themeColor="text1"/>
          <w:sz w:val="24"/>
          <w:szCs w:val="24"/>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稻壳</w:t>
      </w:r>
    </w:p>
    <w:p w14:paraId="6F68DE1E">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稻壳应具有固有的色泽和气味，</w:t>
      </w:r>
      <w:r>
        <w:rPr>
          <w:rFonts w:hint="eastAsia" w:ascii="宋体" w:hAnsi="宋体" w:eastAsia="宋体" w:cs="Times New Roman"/>
          <w:color w:val="000000" w:themeColor="text1"/>
          <w:sz w:val="24"/>
          <w:szCs w:val="24"/>
          <w:lang w:val="en-US" w:eastAsia="zh-CN"/>
          <w14:textFill>
            <w14:solidFill>
              <w14:schemeClr w14:val="tx1"/>
            </w14:solidFill>
          </w14:textFill>
        </w:rPr>
        <w:t>无霉变、</w:t>
      </w:r>
      <w:r>
        <w:rPr>
          <w:rFonts w:hint="default" w:ascii="宋体" w:hAnsi="宋体" w:eastAsia="宋体" w:cs="Times New Roman"/>
          <w:color w:val="000000" w:themeColor="text1"/>
          <w:sz w:val="24"/>
          <w:szCs w:val="24"/>
          <w:lang w:val="en-US" w:eastAsia="zh-CN"/>
          <w14:textFill>
            <w14:solidFill>
              <w14:schemeClr w14:val="tx1"/>
            </w14:solidFill>
          </w14:textFill>
        </w:rPr>
        <w:t>无异味</w:t>
      </w:r>
      <w:r>
        <w:rPr>
          <w:rFonts w:hint="eastAsia" w:ascii="宋体" w:hAnsi="宋体" w:eastAsia="宋体" w:cs="Times New Roman"/>
          <w:color w:val="000000" w:themeColor="text1"/>
          <w:sz w:val="24"/>
          <w:szCs w:val="24"/>
          <w:lang w:val="en-US" w:eastAsia="zh-CN"/>
          <w14:textFill>
            <w14:solidFill>
              <w14:schemeClr w14:val="tx1"/>
            </w14:solidFill>
          </w14:textFill>
        </w:rPr>
        <w:t>。</w:t>
      </w:r>
    </w:p>
    <w:p w14:paraId="2847D935">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1331F5"/>
          <w:sz w:val="24"/>
          <w:szCs w:val="24"/>
          <w:lang w:val="en-US" w:eastAsia="zh-CN"/>
        </w:rPr>
        <w:t>e.1.</w:t>
      </w:r>
      <w:r>
        <w:rPr>
          <w:rFonts w:hint="eastAsia" w:ascii="宋体" w:hAnsi="宋体" w:eastAsia="宋体" w:cs="Times New Roman"/>
          <w:color w:val="1331F5"/>
          <w:sz w:val="24"/>
          <w:szCs w:val="24"/>
          <w:lang w:val="en-US" w:eastAsia="zh-CN"/>
        </w:rPr>
        <w:t>4条文明确的稻壳在酱香酿造中作为辅料，主要起到疏松糟醅、调节透气性的作用。其色泽与气味是否正常，直接影响糟醅的卫生状况与发酵环境。本条款要求稻壳无霉变、无异味，旨在避免辅料带入外源性杂味，影响酒体纯净。该要求源自古蔺产区长期酿造实践中对辅料质量的重视，是保障传统工艺稳定执行的基础环节。</w:t>
      </w:r>
    </w:p>
    <w:p w14:paraId="3C44053C">
      <w:pPr>
        <w:spacing w:line="360" w:lineRule="auto"/>
        <w:ind w:firstLine="482"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t>e</w:t>
      </w:r>
      <w:r>
        <w:rPr>
          <w:rFonts w:hint="eastAsia" w:ascii="宋体" w:hAnsi="宋体" w:eastAsia="宋体" w:cs="Times New Roman"/>
          <w:b/>
          <w:bCs w:val="0"/>
          <w:color w:val="000000" w:themeColor="text1"/>
          <w:sz w:val="24"/>
          <w:szCs w:val="24"/>
          <w14:textFill>
            <w14:solidFill>
              <w14:schemeClr w14:val="tx1"/>
            </w14:solidFill>
          </w14:textFill>
        </w:rPr>
        <w:t>.1</w:t>
      </w:r>
      <w:r>
        <w:rPr>
          <w:rFonts w:hint="default" w:ascii="宋体" w:hAnsi="宋体" w:eastAsia="宋体" w:cs="Times New Roman"/>
          <w:b/>
          <w:bCs w:val="0"/>
          <w:color w:val="000000" w:themeColor="text1"/>
          <w:sz w:val="24"/>
          <w:szCs w:val="24"/>
          <w:lang w:val="en-US"/>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5</w:t>
      </w:r>
      <w:r>
        <w:rPr>
          <w:rFonts w:hint="eastAsia" w:ascii="宋体" w:hAnsi="宋体" w:eastAsia="宋体" w:cs="Times New Roman"/>
          <w:b/>
          <w:bCs w:val="0"/>
          <w:color w:val="000000" w:themeColor="text1"/>
          <w:sz w:val="24"/>
          <w:szCs w:val="24"/>
          <w14:textFill>
            <w14:solidFill>
              <w14:schemeClr w14:val="tx1"/>
            </w14:solidFill>
          </w14:textFill>
        </w:rPr>
        <w:t>）</w:t>
      </w:r>
      <w:r>
        <w:rPr>
          <w:rFonts w:hint="eastAsia" w:ascii="宋体" w:hAnsi="宋体" w:eastAsia="宋体" w:cs="Times New Roman"/>
          <w:b/>
          <w:bCs w:val="0"/>
          <w:color w:val="000000" w:themeColor="text1"/>
          <w:sz w:val="24"/>
          <w:szCs w:val="24"/>
          <w:lang w:val="en-US" w:eastAsia="zh-CN"/>
          <w14:textFill>
            <w14:solidFill>
              <w14:schemeClr w14:val="tx1"/>
            </w14:solidFill>
          </w14:textFill>
        </w:rPr>
        <w:t>稻草</w:t>
      </w:r>
    </w:p>
    <w:p w14:paraId="174CD6E2">
      <w:pPr>
        <w:spacing w:line="360" w:lineRule="auto"/>
        <w:ind w:firstLine="480" w:firstLineChars="200"/>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 xml:space="preserve">e.1.5.1  </w:t>
      </w:r>
      <w:r>
        <w:rPr>
          <w:rFonts w:hint="eastAsia" w:ascii="宋体" w:hAnsi="宋体" w:eastAsia="宋体" w:cs="Times New Roman"/>
          <w:color w:val="000000" w:themeColor="text1"/>
          <w:sz w:val="24"/>
          <w:szCs w:val="24"/>
          <w:lang w:val="en-US" w:eastAsia="zh-CN"/>
          <w14:textFill>
            <w14:solidFill>
              <w14:schemeClr w14:val="tx1"/>
            </w14:solidFill>
          </w14:textFill>
        </w:rPr>
        <w:t>使用稻草时，</w:t>
      </w:r>
      <w:r>
        <w:rPr>
          <w:rFonts w:hint="default" w:ascii="宋体" w:hAnsi="宋体" w:eastAsia="宋体" w:cs="Times New Roman"/>
          <w:color w:val="000000" w:themeColor="text1"/>
          <w:sz w:val="24"/>
          <w:szCs w:val="24"/>
          <w:lang w:val="en-US" w:eastAsia="zh-CN"/>
          <w14:textFill>
            <w14:solidFill>
              <w14:schemeClr w14:val="tx1"/>
            </w14:solidFill>
          </w14:textFill>
        </w:rPr>
        <w:t>稻草应色泽正常，新鲜干燥、无霉变、无异味、无杂质。</w:t>
      </w:r>
    </w:p>
    <w:p w14:paraId="43D6CB57">
      <w:pPr>
        <w:spacing w:line="360" w:lineRule="auto"/>
        <w:ind w:firstLine="480" w:firstLineChars="200"/>
        <w:rPr>
          <w:rFonts w:hint="eastAsia"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e.1.</w:t>
      </w:r>
      <w:r>
        <w:rPr>
          <w:rFonts w:hint="eastAsia" w:ascii="宋体" w:hAnsi="宋体" w:eastAsia="宋体" w:cs="Times New Roman"/>
          <w:color w:val="1331F5"/>
          <w:sz w:val="24"/>
          <w:szCs w:val="24"/>
          <w:lang w:val="en-US" w:eastAsia="zh-CN"/>
        </w:rPr>
        <w:t>5</w:t>
      </w:r>
      <w:r>
        <w:rPr>
          <w:rFonts w:hint="default" w:ascii="宋体" w:hAnsi="宋体" w:eastAsia="宋体" w:cs="Times New Roman"/>
          <w:color w:val="1331F5"/>
          <w:sz w:val="24"/>
          <w:szCs w:val="24"/>
          <w:lang w:val="en-US" w:eastAsia="zh-CN"/>
        </w:rPr>
        <w:t>.</w:t>
      </w:r>
      <w:r>
        <w:rPr>
          <w:rFonts w:hint="eastAsia" w:ascii="宋体" w:hAnsi="宋体" w:eastAsia="宋体" w:cs="Times New Roman"/>
          <w:color w:val="1331F5"/>
          <w:sz w:val="24"/>
          <w:szCs w:val="24"/>
          <w:lang w:val="en-US" w:eastAsia="zh-CN"/>
        </w:rPr>
        <w:t>1条文明确的稻草在传统制曲工艺中用于曲坯的包裹与保温，其品质直接影响曲块的发酵卫生与微生物群落形成。新鲜干燥、无霉变的稻草有利于保持曲坯湿度均匀、避免杂菌污染。本条款基于古蔺产区“端午制曲”时令特点，强调稻草的卫生状态与适用性，体现传统工艺对辅料质量的精细控制。</w:t>
      </w:r>
    </w:p>
    <w:p w14:paraId="32188193">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default" w:ascii="宋体" w:hAnsi="宋体" w:eastAsia="宋体" w:cs="Times New Roman"/>
          <w:color w:val="000000" w:themeColor="text1"/>
          <w:sz w:val="24"/>
          <w:szCs w:val="24"/>
          <w:lang w:val="en-US" w:eastAsia="zh-CN"/>
          <w14:textFill>
            <w14:solidFill>
              <w14:schemeClr w14:val="tx1"/>
            </w14:solidFill>
          </w14:textFill>
        </w:rPr>
        <w:t xml:space="preserve">e.1.5.2  </w:t>
      </w:r>
      <w:r>
        <w:rPr>
          <w:rFonts w:hint="eastAsia" w:ascii="宋体" w:hAnsi="宋体" w:eastAsia="宋体" w:cs="Times New Roman"/>
          <w:color w:val="000000" w:themeColor="text1"/>
          <w:sz w:val="24"/>
          <w:szCs w:val="24"/>
          <w:lang w:val="en-US" w:eastAsia="zh-CN"/>
          <w14:textFill>
            <w14:solidFill>
              <w14:schemeClr w14:val="tx1"/>
            </w14:solidFill>
          </w14:textFill>
        </w:rPr>
        <w:t>长度≥60cm，水分≤12.5%。</w:t>
      </w:r>
    </w:p>
    <w:p w14:paraId="7910CE94">
      <w:pPr>
        <w:spacing w:line="360" w:lineRule="auto"/>
        <w:ind w:firstLine="480" w:firstLineChars="200"/>
        <w:rPr>
          <w:rFonts w:hint="eastAsia" w:ascii="宋体" w:hAnsi="宋体" w:eastAsia="宋体" w:cs="Times New Roman"/>
          <w:color w:val="1331F5"/>
          <w:sz w:val="24"/>
          <w:szCs w:val="24"/>
          <w:lang w:val="en-US" w:eastAsia="zh-CN"/>
        </w:rPr>
      </w:pPr>
      <w:r>
        <w:rPr>
          <w:rFonts w:hint="default" w:ascii="宋体" w:hAnsi="宋体" w:eastAsia="宋体" w:cs="Times New Roman"/>
          <w:color w:val="1331F5"/>
          <w:sz w:val="24"/>
          <w:szCs w:val="24"/>
          <w:lang w:val="en-US" w:eastAsia="zh-CN"/>
        </w:rPr>
        <w:t>e.1.</w:t>
      </w:r>
      <w:r>
        <w:rPr>
          <w:rFonts w:hint="eastAsia" w:ascii="宋体" w:hAnsi="宋体" w:eastAsia="宋体" w:cs="Times New Roman"/>
          <w:color w:val="1331F5"/>
          <w:sz w:val="24"/>
          <w:szCs w:val="24"/>
          <w:lang w:val="en-US" w:eastAsia="zh-CN"/>
        </w:rPr>
        <w:t>5</w:t>
      </w:r>
      <w:r>
        <w:rPr>
          <w:rFonts w:hint="default" w:ascii="宋体" w:hAnsi="宋体" w:eastAsia="宋体" w:cs="Times New Roman"/>
          <w:color w:val="1331F5"/>
          <w:sz w:val="24"/>
          <w:szCs w:val="24"/>
          <w:lang w:val="en-US" w:eastAsia="zh-CN"/>
        </w:rPr>
        <w:t>.</w:t>
      </w:r>
      <w:r>
        <w:rPr>
          <w:rFonts w:hint="eastAsia" w:ascii="宋体" w:hAnsi="宋体" w:eastAsia="宋体" w:cs="Times New Roman"/>
          <w:color w:val="1331F5"/>
          <w:sz w:val="24"/>
          <w:szCs w:val="24"/>
          <w:lang w:val="en-US" w:eastAsia="zh-CN"/>
        </w:rPr>
        <w:t>2条文明确的稻草长度要求（≥60cm）源于传统制曲工艺中对曲坯包裹完整性与保温均匀性的需要；水分控制（≤12.5%）则是为了防止稻草在储存与使用过程中霉变，保障曲坯发酵过程的卫生安全。该指标结合古蔺产区制曲实际操作经验设定，旨在规范辅料规格，提升制曲工序的标准化水平。</w:t>
      </w:r>
    </w:p>
    <w:p w14:paraId="29C0D49F">
      <w:pPr>
        <w:spacing w:line="360" w:lineRule="auto"/>
        <w:ind w:firstLine="482" w:firstLineChars="20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.2）生产过程卫生要求</w:t>
      </w:r>
    </w:p>
    <w:p w14:paraId="304FE801">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e.2.1  生产过程卫生要求应符合GB 8951、GB 14881的规定</w:t>
      </w:r>
      <w:r>
        <w:rPr>
          <w:rFonts w:hint="eastAsia" w:hAnsi="宋体" w:cs="Times New Roman"/>
          <w:b w:val="0"/>
          <w:bCs/>
          <w:color w:val="000000" w:themeColor="text1"/>
          <w:sz w:val="24"/>
          <w:szCs w:val="24"/>
          <w:lang w:val="en-US" w:eastAsia="zh-CN"/>
          <w14:textFill>
            <w14:solidFill>
              <w14:schemeClr w14:val="tx1"/>
            </w14:solidFill>
          </w14:textFill>
        </w:rPr>
        <w:t>。</w:t>
      </w:r>
    </w:p>
    <w:p w14:paraId="65E12E36">
      <w:pPr>
        <w:pStyle w:val="22"/>
        <w:tabs>
          <w:tab w:val="left" w:pos="1440"/>
          <w:tab w:val="center" w:pos="4201"/>
          <w:tab w:val="right" w:leader="dot" w:pos="9298"/>
        </w:tabs>
        <w:spacing w:line="360" w:lineRule="auto"/>
        <w:ind w:firstLine="480"/>
        <w:rPr>
          <w:rFonts w:hint="eastAsia" w:hAnsi="宋体" w:cs="Times New Roman"/>
          <w:b w:val="0"/>
          <w:bCs/>
          <w:color w:val="1331F5"/>
          <w:sz w:val="24"/>
          <w:szCs w:val="24"/>
          <w:lang w:eastAsia="zh-CN"/>
        </w:rPr>
      </w:pPr>
      <w:r>
        <w:rPr>
          <w:rFonts w:hint="default" w:hAnsi="宋体" w:cs="Times New Roman"/>
          <w:b w:val="0"/>
          <w:bCs/>
          <w:color w:val="1331F5"/>
          <w:sz w:val="24"/>
          <w:szCs w:val="24"/>
          <w:lang w:val="en-US" w:eastAsia="zh-CN"/>
        </w:rPr>
        <w:t>e.2.1</w:t>
      </w:r>
      <w:r>
        <w:rPr>
          <w:rFonts w:hint="eastAsia" w:hAnsi="宋体" w:cs="Times New Roman"/>
          <w:b w:val="0"/>
          <w:bCs/>
          <w:color w:val="1331F5"/>
          <w:sz w:val="24"/>
          <w:szCs w:val="24"/>
          <w:lang w:val="en-US" w:eastAsia="zh-CN"/>
        </w:rPr>
        <w:t>条文规定</w:t>
      </w:r>
      <w:r>
        <w:rPr>
          <w:rFonts w:hint="eastAsia" w:hAnsi="宋体" w:cs="Times New Roman"/>
          <w:b w:val="0"/>
          <w:bCs/>
          <w:color w:val="1331F5"/>
          <w:sz w:val="24"/>
          <w:szCs w:val="24"/>
          <w:lang w:eastAsia="zh-CN"/>
        </w:rPr>
        <w:t>酱香型白酒生产涉及多轮次发酵与长期贮存，卫生控制是保障产品安全与品质稳定的关键。本条款引用GB 8951《蒸馏酒及其配制酒生产卫生规范》与GB 14881《食品生产通用卫生规范》，旨在将古蔺产区大曲酱香型白酒的生产过程纳入国家食品安全管理体系，确保从原料到成品的全链条卫生可控，体现产区标准的合规性与严谨性。</w:t>
      </w:r>
    </w:p>
    <w:p w14:paraId="2D0C2854">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e.2.</w:t>
      </w:r>
      <w:r>
        <w:rPr>
          <w:rFonts w:hint="eastAsia" w:hAnsi="宋体" w:cs="Times New Roman"/>
          <w:b w:val="0"/>
          <w:bCs/>
          <w:color w:val="000000" w:themeColor="text1"/>
          <w:sz w:val="24"/>
          <w:szCs w:val="24"/>
          <w:lang w:val="en-US" w:eastAsia="zh-CN"/>
          <w14:textFill>
            <w14:solidFill>
              <w14:schemeClr w14:val="tx1"/>
            </w14:solidFill>
          </w14:textFill>
        </w:rPr>
        <w:t>2</w:t>
      </w:r>
      <w:r>
        <w:rPr>
          <w:rFonts w:hint="default" w:hAnsi="宋体" w:cs="Times New Roman"/>
          <w:b w:val="0"/>
          <w:bCs/>
          <w:color w:val="000000" w:themeColor="text1"/>
          <w:sz w:val="24"/>
          <w:szCs w:val="24"/>
          <w:lang w:val="en-US" w:eastAsia="zh-CN"/>
          <w14:textFill>
            <w14:solidFill>
              <w14:schemeClr w14:val="tx1"/>
            </w14:solidFill>
          </w14:textFill>
        </w:rPr>
        <w:t xml:space="preserve">  在制曲、酿酒、贮存、勾调、灌装、运输等环节应防止容器及接触材料对酒体带来的污染，应对生产全过程使用的容器、输酒管道、瓶盖、密封材料等进行监控</w:t>
      </w:r>
      <w:r>
        <w:rPr>
          <w:rFonts w:hint="eastAsia" w:hAnsi="宋体" w:cs="Times New Roman"/>
          <w:b w:val="0"/>
          <w:bCs/>
          <w:color w:val="000000" w:themeColor="text1"/>
          <w:sz w:val="24"/>
          <w:szCs w:val="24"/>
          <w:lang w:val="en-US" w:eastAsia="zh-CN"/>
          <w14:textFill>
            <w14:solidFill>
              <w14:schemeClr w14:val="tx1"/>
            </w14:solidFill>
          </w14:textFill>
        </w:rPr>
        <w:t>。</w:t>
      </w:r>
    </w:p>
    <w:p w14:paraId="4D739C7E">
      <w:pPr>
        <w:pStyle w:val="22"/>
        <w:tabs>
          <w:tab w:val="left" w:pos="1440"/>
          <w:tab w:val="center" w:pos="4201"/>
          <w:tab w:val="right" w:leader="dot" w:pos="9298"/>
        </w:tabs>
        <w:spacing w:line="360" w:lineRule="auto"/>
        <w:ind w:firstLine="480"/>
        <w:rPr>
          <w:rFonts w:hint="eastAsia" w:hAnsi="宋体" w:cs="Times New Roman"/>
          <w:b w:val="0"/>
          <w:bCs/>
          <w:color w:val="000000" w:themeColor="text1"/>
          <w:sz w:val="24"/>
          <w:szCs w:val="24"/>
          <w:lang w:eastAsia="zh-CN"/>
          <w14:textFill>
            <w14:solidFill>
              <w14:schemeClr w14:val="tx1"/>
            </w14:solidFill>
          </w14:textFill>
        </w:rPr>
      </w:pPr>
      <w:r>
        <w:rPr>
          <w:rFonts w:hint="default" w:hAnsi="宋体" w:cs="Times New Roman"/>
          <w:b w:val="0"/>
          <w:bCs/>
          <w:color w:val="1331F5"/>
          <w:sz w:val="24"/>
          <w:szCs w:val="24"/>
          <w:lang w:val="en-US" w:eastAsia="zh-CN"/>
        </w:rPr>
        <w:t>e.2.</w:t>
      </w:r>
      <w:r>
        <w:rPr>
          <w:rFonts w:hint="eastAsia" w:hAnsi="宋体" w:cs="Times New Roman"/>
          <w:b w:val="0"/>
          <w:bCs/>
          <w:color w:val="1331F5"/>
          <w:sz w:val="24"/>
          <w:szCs w:val="24"/>
          <w:lang w:val="en-US" w:eastAsia="zh-CN"/>
        </w:rPr>
        <w:t>2条文说明</w:t>
      </w:r>
      <w:r>
        <w:rPr>
          <w:rFonts w:hint="eastAsia" w:hAnsi="宋体" w:cs="Times New Roman"/>
          <w:b w:val="0"/>
          <w:bCs/>
          <w:color w:val="1331F5"/>
          <w:sz w:val="24"/>
          <w:szCs w:val="24"/>
          <w:lang w:eastAsia="zh-CN"/>
        </w:rPr>
        <w:t>酱香酒生产周期长、环节多，任何接触材料的品质都可能影响酒体风味与安全。本条款强调对全过程接触材料的监控，旨在预防塑化剂、重金属等迁移污染，保障酒体纯净。该要求源于行业质量风险防控经验，体现古蔺产区在提升产品安全性方面的前瞻性与责任感。</w:t>
      </w:r>
    </w:p>
    <w:p w14:paraId="36BA27F2">
      <w:pPr>
        <w:spacing w:line="360" w:lineRule="auto"/>
        <w:ind w:firstLine="482" w:firstLineChars="20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）设备设施要求</w:t>
      </w:r>
    </w:p>
    <w:p w14:paraId="1EFA89F3">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3</w:t>
      </w:r>
      <w:r>
        <w:rPr>
          <w:rFonts w:hint="default" w:ascii="宋体" w:hAnsi="宋体" w:eastAsia="宋体" w:cs="Times New Roman"/>
          <w:b/>
          <w:color w:val="000000" w:themeColor="text1"/>
          <w:sz w:val="24"/>
          <w:szCs w:val="24"/>
          <w:lang w:val="en-US" w:eastAsia="zh-CN"/>
          <w14:textFill>
            <w14:solidFill>
              <w14:schemeClr w14:val="tx1"/>
            </w14:solidFill>
          </w14:textFill>
        </w:rPr>
        <w:t>.1</w:t>
      </w:r>
      <w:r>
        <w:rPr>
          <w:rFonts w:hint="eastAsia" w:ascii="宋体" w:hAnsi="宋体" w:eastAsia="宋体" w:cs="Times New Roman"/>
          <w:b/>
          <w:color w:val="000000" w:themeColor="text1"/>
          <w:sz w:val="24"/>
          <w:szCs w:val="24"/>
          <w14:textFill>
            <w14:solidFill>
              <w14:schemeClr w14:val="tx1"/>
            </w14:solidFill>
          </w14:textFill>
        </w:rPr>
        <w:t>）生产车间</w:t>
      </w:r>
    </w:p>
    <w:p w14:paraId="2B236C89">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生产过程卫生要求应符合GB 8951、GB 14881、GB/T 23544、GB 50694的规定</w:t>
      </w:r>
      <w:r>
        <w:rPr>
          <w:rFonts w:hint="eastAsia" w:hAnsi="宋体" w:cs="Times New Roman"/>
          <w:b w:val="0"/>
          <w:bCs/>
          <w:color w:val="000000" w:themeColor="text1"/>
          <w:sz w:val="24"/>
          <w:szCs w:val="24"/>
          <w:lang w:val="en-US" w:eastAsia="zh-CN"/>
          <w14:textFill>
            <w14:solidFill>
              <w14:schemeClr w14:val="tx1"/>
            </w14:solidFill>
          </w14:textFill>
        </w:rPr>
        <w:t>。</w:t>
      </w:r>
    </w:p>
    <w:p w14:paraId="1123BA5C">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e.3.1</w:t>
      </w:r>
      <w:r>
        <w:rPr>
          <w:rFonts w:hint="eastAsia" w:hAnsi="宋体" w:cs="Times New Roman"/>
          <w:b w:val="0"/>
          <w:bCs/>
          <w:color w:val="1331F5"/>
          <w:sz w:val="24"/>
          <w:szCs w:val="24"/>
          <w:lang w:val="en-US" w:eastAsia="zh-CN"/>
        </w:rPr>
        <w:t>条文中与</w:t>
      </w:r>
      <w:r>
        <w:rPr>
          <w:rFonts w:hint="default" w:hAnsi="宋体" w:cs="Times New Roman"/>
          <w:b w:val="0"/>
          <w:bCs/>
          <w:color w:val="1331F5"/>
          <w:sz w:val="24"/>
          <w:szCs w:val="24"/>
          <w:lang w:val="en-US" w:eastAsia="zh-CN"/>
        </w:rPr>
        <w:t>e.2.1相呼应，进一步明确生产车间的卫生标准应遵循国家强制性规范，涵盖车间布局、清洁消毒、虫害控制等方面，旨在构建规范化的生产环境，为古蔺酱香酒的品质稳定提供基础设施保障</w:t>
      </w:r>
      <w:r>
        <w:rPr>
          <w:rFonts w:hint="eastAsia" w:hAnsi="宋体" w:cs="Times New Roman"/>
          <w:b w:val="0"/>
          <w:bCs/>
          <w:color w:val="1331F5"/>
          <w:sz w:val="24"/>
          <w:szCs w:val="24"/>
          <w:lang w:val="en-US" w:eastAsia="zh-CN"/>
        </w:rPr>
        <w:t>。</w:t>
      </w:r>
    </w:p>
    <w:p w14:paraId="27C0E41E">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3</w:t>
      </w:r>
      <w:r>
        <w:rPr>
          <w:rFonts w:hint="default" w:ascii="宋体" w:hAnsi="宋体" w:eastAsia="宋体" w:cs="Times New Roman"/>
          <w:b/>
          <w:color w:val="000000" w:themeColor="text1"/>
          <w:sz w:val="24"/>
          <w:szCs w:val="24"/>
          <w:lang w:val="en-US" w:eastAsia="zh-CN"/>
          <w14:textFill>
            <w14:solidFill>
              <w14:schemeClr w14:val="tx1"/>
            </w14:solidFill>
          </w14:textFill>
        </w:rPr>
        <w:t>.2</w:t>
      </w:r>
      <w:r>
        <w:rPr>
          <w:rFonts w:hint="eastAsia" w:ascii="宋体" w:hAnsi="宋体" w:eastAsia="宋体" w:cs="Times New Roman"/>
          <w:b/>
          <w:color w:val="000000" w:themeColor="text1"/>
          <w:sz w:val="24"/>
          <w:szCs w:val="24"/>
          <w14:textFill>
            <w14:solidFill>
              <w14:schemeClr w14:val="tx1"/>
            </w14:solidFill>
          </w14:textFill>
        </w:rPr>
        <w:t>）生产设备设施</w:t>
      </w:r>
    </w:p>
    <w:p w14:paraId="02A830CD">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e.3.2.1  采用本地红砂条石砌筑窖池、三合土</w:t>
      </w:r>
      <w:r>
        <w:rPr>
          <w:rFonts w:hint="eastAsia" w:hAnsi="宋体" w:cs="Times New Roman"/>
          <w:b w:val="0"/>
          <w:bCs/>
          <w:color w:val="000000" w:themeColor="text1"/>
          <w:sz w:val="24"/>
          <w:szCs w:val="24"/>
          <w:lang w:val="en-US" w:eastAsia="zh-CN"/>
          <w14:textFill>
            <w14:solidFill>
              <w14:schemeClr w14:val="tx1"/>
            </w14:solidFill>
          </w14:textFill>
        </w:rPr>
        <w:t>等</w:t>
      </w:r>
      <w:r>
        <w:rPr>
          <w:rFonts w:hint="default" w:hAnsi="宋体" w:cs="Times New Roman"/>
          <w:b w:val="0"/>
          <w:bCs/>
          <w:color w:val="000000" w:themeColor="text1"/>
          <w:sz w:val="24"/>
          <w:szCs w:val="24"/>
          <w:lang w:val="en-US" w:eastAsia="zh-CN"/>
          <w14:textFill>
            <w14:solidFill>
              <w14:schemeClr w14:val="tx1"/>
            </w14:solidFill>
          </w14:textFill>
        </w:rPr>
        <w:t>铺设晾堂、陶土烧制陶坛</w:t>
      </w:r>
      <w:r>
        <w:rPr>
          <w:rFonts w:hint="eastAsia" w:hAnsi="宋体" w:cs="Times New Roman"/>
          <w:b w:val="0"/>
          <w:bCs/>
          <w:color w:val="000000" w:themeColor="text1"/>
          <w:sz w:val="24"/>
          <w:szCs w:val="24"/>
          <w:lang w:val="en-US" w:eastAsia="zh-CN"/>
          <w14:textFill>
            <w14:solidFill>
              <w14:schemeClr w14:val="tx1"/>
            </w14:solidFill>
          </w14:textFill>
        </w:rPr>
        <w:t>。</w:t>
      </w:r>
    </w:p>
    <w:p w14:paraId="288E5968">
      <w:pPr>
        <w:pStyle w:val="22"/>
        <w:tabs>
          <w:tab w:val="left" w:pos="1440"/>
          <w:tab w:val="center" w:pos="4201"/>
          <w:tab w:val="right" w:leader="dot" w:pos="9298"/>
        </w:tabs>
        <w:spacing w:line="360" w:lineRule="auto"/>
        <w:ind w:firstLine="480"/>
        <w:rPr>
          <w:rFonts w:hint="eastAsia" w:hAnsi="宋体" w:cs="Times New Roman"/>
          <w:b w:val="0"/>
          <w:bCs/>
          <w:color w:val="1331F5"/>
          <w:sz w:val="24"/>
          <w:szCs w:val="24"/>
          <w:lang w:eastAsia="zh-CN"/>
        </w:rPr>
      </w:pPr>
      <w:r>
        <w:rPr>
          <w:rFonts w:hint="default" w:hAnsi="宋体" w:cs="Times New Roman"/>
          <w:b w:val="0"/>
          <w:bCs/>
          <w:color w:val="1331F5"/>
          <w:sz w:val="24"/>
          <w:szCs w:val="24"/>
          <w:lang w:val="en-US" w:eastAsia="zh-CN"/>
        </w:rPr>
        <w:t>e.3.2.1</w:t>
      </w:r>
      <w:r>
        <w:rPr>
          <w:rFonts w:hint="eastAsia" w:hAnsi="宋体" w:cs="Times New Roman"/>
          <w:b w:val="0"/>
          <w:bCs/>
          <w:color w:val="1331F5"/>
          <w:sz w:val="24"/>
          <w:szCs w:val="24"/>
          <w:lang w:val="en-US" w:eastAsia="zh-CN"/>
        </w:rPr>
        <w:t>条文规定的</w:t>
      </w:r>
      <w:r>
        <w:rPr>
          <w:rFonts w:hint="eastAsia" w:hAnsi="宋体" w:cs="Times New Roman"/>
          <w:b w:val="0"/>
          <w:bCs/>
          <w:color w:val="1331F5"/>
          <w:sz w:val="24"/>
          <w:szCs w:val="24"/>
          <w:lang w:eastAsia="zh-CN"/>
        </w:rPr>
        <w:t>窖池、晾堂、陶坛是酱香酿造</w:t>
      </w:r>
      <w:r>
        <w:rPr>
          <w:rFonts w:hint="eastAsia" w:hAnsi="宋体" w:cs="Times New Roman"/>
          <w:b w:val="0"/>
          <w:bCs/>
          <w:color w:val="1331F5"/>
          <w:sz w:val="24"/>
          <w:szCs w:val="24"/>
          <w:lang w:val="en-US" w:eastAsia="zh-CN"/>
        </w:rPr>
        <w:t>和贮存</w:t>
      </w:r>
      <w:r>
        <w:rPr>
          <w:rFonts w:hint="eastAsia" w:hAnsi="宋体" w:cs="Times New Roman"/>
          <w:b w:val="0"/>
          <w:bCs/>
          <w:color w:val="1331F5"/>
          <w:sz w:val="24"/>
          <w:szCs w:val="24"/>
          <w:lang w:eastAsia="zh-CN"/>
        </w:rPr>
        <w:t>的关键设施，其材质直接影响酿造</w:t>
      </w:r>
      <w:r>
        <w:rPr>
          <w:rFonts w:hint="eastAsia" w:hAnsi="宋体" w:cs="Times New Roman"/>
          <w:b w:val="0"/>
          <w:bCs/>
          <w:color w:val="1331F5"/>
          <w:sz w:val="24"/>
          <w:szCs w:val="24"/>
          <w:lang w:val="en-US" w:eastAsia="zh-CN"/>
        </w:rPr>
        <w:t>和贮存环节</w:t>
      </w:r>
      <w:r>
        <w:rPr>
          <w:rFonts w:hint="eastAsia" w:hAnsi="宋体" w:cs="Times New Roman"/>
          <w:b w:val="0"/>
          <w:bCs/>
          <w:color w:val="1331F5"/>
          <w:sz w:val="24"/>
          <w:szCs w:val="24"/>
          <w:lang w:eastAsia="zh-CN"/>
        </w:rPr>
        <w:t>微生态环境与酒体老熟过程。本地红砂条石透气性好、利于微生物附着；三合土晾堂保温保湿性能适宜；陶坛贮酒有利于酒体呼吸与陈化。本条款旨在固化古蔺产区传统酿造设施的地域特色，保障工艺传承与风味典型性。</w:t>
      </w:r>
    </w:p>
    <w:p w14:paraId="4D97A78D">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bookmarkStart w:id="3" w:name="_Hlk159838650"/>
      <w:r>
        <w:rPr>
          <w:rFonts w:hint="default" w:hAnsi="宋体" w:cs="Times New Roman"/>
          <w:b w:val="0"/>
          <w:bCs/>
          <w:color w:val="000000" w:themeColor="text1"/>
          <w:sz w:val="24"/>
          <w:szCs w:val="24"/>
          <w:lang w:val="en-US" w:eastAsia="zh-CN"/>
          <w14:textFill>
            <w14:solidFill>
              <w14:schemeClr w14:val="tx1"/>
            </w14:solidFill>
          </w14:textFill>
        </w:rPr>
        <w:t>e.3.2.2  生产过程与酒液接触部分应符合GB 4806系列要求</w:t>
      </w:r>
      <w:r>
        <w:rPr>
          <w:rFonts w:hint="eastAsia" w:hAnsi="宋体" w:cs="Times New Roman"/>
          <w:b w:val="0"/>
          <w:bCs/>
          <w:color w:val="000000" w:themeColor="text1"/>
          <w:sz w:val="24"/>
          <w:szCs w:val="24"/>
          <w:lang w:val="en-US" w:eastAsia="zh-CN"/>
          <w14:textFill>
            <w14:solidFill>
              <w14:schemeClr w14:val="tx1"/>
            </w14:solidFill>
          </w14:textFill>
        </w:rPr>
        <w:t>。</w:t>
      </w:r>
    </w:p>
    <w:p w14:paraId="4B4F7871">
      <w:pPr>
        <w:pStyle w:val="22"/>
        <w:tabs>
          <w:tab w:val="left" w:pos="1440"/>
          <w:tab w:val="center" w:pos="4201"/>
          <w:tab w:val="right" w:leader="dot" w:pos="9298"/>
        </w:tabs>
        <w:spacing w:line="360" w:lineRule="auto"/>
        <w:rPr>
          <w:rFonts w:hint="eastAsia"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e.3.2.2</w:t>
      </w:r>
      <w:r>
        <w:rPr>
          <w:rFonts w:hint="eastAsia" w:hAnsi="宋体" w:cs="Times New Roman"/>
          <w:b w:val="0"/>
          <w:bCs/>
          <w:color w:val="1331F5"/>
          <w:sz w:val="24"/>
          <w:szCs w:val="24"/>
          <w:lang w:val="en-US" w:eastAsia="zh-CN"/>
        </w:rPr>
        <w:t>条文中GB 4806系列标准规定了食品接触材料的安全限量，本条款要求酿造、贮存、输送过程中所有接触酒液的设备与材料均应符合该标准，旨在从源头控制化学迁移风险，保障古蔺酱香酒的食品安全与消费者健康。</w:t>
      </w:r>
    </w:p>
    <w:p w14:paraId="47EDEB64">
      <w:pPr>
        <w:spacing w:line="360" w:lineRule="auto"/>
        <w:ind w:firstLine="482" w:firstLineChars="20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.4）</w:t>
      </w:r>
      <w:r>
        <w:rPr>
          <w:rFonts w:hint="eastAsia" w:ascii="宋体" w:hAnsi="宋体" w:eastAsia="宋体" w:cs="Times New Roman"/>
          <w:b/>
          <w:color w:val="000000" w:themeColor="text1"/>
          <w:sz w:val="24"/>
          <w:szCs w:val="24"/>
          <w:lang w:val="en-US" w:eastAsia="zh-CN"/>
          <w14:textFill>
            <w14:solidFill>
              <w14:schemeClr w14:val="tx1"/>
            </w14:solidFill>
          </w14:textFill>
        </w:rPr>
        <w:t>酿造环境</w:t>
      </w:r>
      <w:r>
        <w:rPr>
          <w:rFonts w:hint="eastAsia" w:ascii="宋体" w:hAnsi="宋体" w:eastAsia="宋体" w:cs="Times New Roman"/>
          <w:b/>
          <w:color w:val="000000" w:themeColor="text1"/>
          <w:sz w:val="24"/>
          <w:szCs w:val="24"/>
          <w14:textFill>
            <w14:solidFill>
              <w14:schemeClr w14:val="tx1"/>
            </w14:solidFill>
          </w14:textFill>
        </w:rPr>
        <w:t>要求</w:t>
      </w:r>
    </w:p>
    <w:p w14:paraId="7B335A31">
      <w:pPr>
        <w:pStyle w:val="22"/>
        <w:tabs>
          <w:tab w:val="left" w:pos="1440"/>
          <w:tab w:val="center" w:pos="4201"/>
          <w:tab w:val="right" w:leader="dot" w:pos="9298"/>
        </w:tabs>
        <w:spacing w:line="360" w:lineRule="auto"/>
        <w:ind w:firstLine="480"/>
        <w:rPr>
          <w:rFonts w:hint="eastAsia" w:hAnsi="宋体" w:cs="Times New Roman"/>
          <w:b w:val="0"/>
          <w:bCs/>
          <w:color w:val="000000" w:themeColor="text1"/>
          <w:sz w:val="24"/>
          <w:szCs w:val="24"/>
          <w:lang w:eastAsia="zh-CN"/>
          <w14:textFill>
            <w14:solidFill>
              <w14:schemeClr w14:val="tx1"/>
            </w14:solidFill>
          </w14:textFill>
        </w:rPr>
      </w:pPr>
      <w:r>
        <w:rPr>
          <w:rFonts w:hint="eastAsia" w:hAnsi="宋体" w:cs="Times New Roman"/>
          <w:b w:val="0"/>
          <w:bCs/>
          <w:color w:val="000000" w:themeColor="text1"/>
          <w:sz w:val="24"/>
          <w:szCs w:val="24"/>
          <w:lang w:eastAsia="zh-CN"/>
          <w14:textFill>
            <w14:solidFill>
              <w14:schemeClr w14:val="tx1"/>
            </w14:solidFill>
          </w14:textFill>
        </w:rPr>
        <w:t>为保障古蔺（产区）大曲酱香型白酒独特微生态环境不受破坏，厂房建设需严格遵循生态保护原则，周边5公里范围内不应建有化工厂、造纸厂、垃圾处理场等污染物排放源，应最大限度隔离工业污染。</w:t>
      </w:r>
    </w:p>
    <w:p w14:paraId="59B0444C">
      <w:pPr>
        <w:pStyle w:val="22"/>
        <w:tabs>
          <w:tab w:val="left" w:pos="1440"/>
          <w:tab w:val="center" w:pos="4201"/>
          <w:tab w:val="right" w:leader="dot" w:pos="9298"/>
        </w:tabs>
        <w:spacing w:line="360" w:lineRule="auto"/>
        <w:ind w:firstLine="480"/>
        <w:rPr>
          <w:rFonts w:hint="eastAsia" w:hAnsi="宋体" w:cs="Times New Roman"/>
          <w:b w:val="0"/>
          <w:bCs/>
          <w:color w:val="1331F5"/>
          <w:sz w:val="24"/>
          <w:szCs w:val="24"/>
          <w:lang w:eastAsia="zh-CN"/>
        </w:rPr>
      </w:pPr>
      <w:r>
        <w:rPr>
          <w:rFonts w:hint="default" w:hAnsi="宋体" w:cs="Times New Roman"/>
          <w:b w:val="0"/>
          <w:bCs/>
          <w:color w:val="1331F5"/>
          <w:sz w:val="24"/>
          <w:szCs w:val="24"/>
          <w:lang w:val="en-US" w:eastAsia="zh-CN"/>
        </w:rPr>
        <w:t>e.4</w:t>
      </w:r>
      <w:r>
        <w:rPr>
          <w:rFonts w:hint="eastAsia" w:hAnsi="宋体" w:cs="Times New Roman"/>
          <w:b w:val="0"/>
          <w:bCs/>
          <w:color w:val="1331F5"/>
          <w:sz w:val="24"/>
          <w:szCs w:val="24"/>
          <w:lang w:val="en-US" w:eastAsia="zh-CN"/>
        </w:rPr>
        <w:t>条文说明</w:t>
      </w:r>
      <w:r>
        <w:rPr>
          <w:rFonts w:hint="eastAsia" w:hAnsi="宋体" w:cs="Times New Roman"/>
          <w:b w:val="0"/>
          <w:bCs/>
          <w:color w:val="1331F5"/>
          <w:sz w:val="24"/>
          <w:szCs w:val="24"/>
          <w:lang w:eastAsia="zh-CN"/>
        </w:rPr>
        <w:t>酱香酒的酿造高度依赖当地的自然环境与微生物群落，工业污染可能破坏这一生态平衡。本条款设定5公里范围的保护半径，旨在为古蔺产区营造洁净的酿造环境，保护其特有的气候、水质与微生物资源，体现产区标准的生态意识与可持续发展理念。</w:t>
      </w:r>
    </w:p>
    <w:p w14:paraId="1FC01616">
      <w:pPr>
        <w:spacing w:line="360" w:lineRule="auto"/>
        <w:ind w:firstLine="482" w:firstLineChars="200"/>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5</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生产工艺</w:t>
      </w:r>
      <w:r>
        <w:rPr>
          <w:rFonts w:hint="eastAsia" w:ascii="宋体" w:hAnsi="宋体" w:eastAsia="宋体" w:cs="Times New Roman"/>
          <w:b/>
          <w:color w:val="000000" w:themeColor="text1"/>
          <w:sz w:val="24"/>
          <w:szCs w:val="24"/>
          <w14:textFill>
            <w14:solidFill>
              <w14:schemeClr w14:val="tx1"/>
            </w14:solidFill>
          </w14:textFill>
        </w:rPr>
        <w:t>要求</w:t>
      </w:r>
    </w:p>
    <w:bookmarkEnd w:id="3"/>
    <w:p w14:paraId="462AC4A6">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default" w:ascii="宋体" w:hAnsi="宋体" w:eastAsia="宋体" w:cs="Times New Roman"/>
          <w:b/>
          <w:color w:val="000000" w:themeColor="text1"/>
          <w:sz w:val="24"/>
          <w:szCs w:val="24"/>
          <w:lang w:val="en-US"/>
          <w14:textFill>
            <w14:solidFill>
              <w14:schemeClr w14:val="tx1"/>
            </w14:solidFill>
          </w14:textFill>
        </w:rPr>
        <w:t>5</w:t>
      </w:r>
      <w:r>
        <w:rPr>
          <w:rFonts w:hint="default" w:ascii="宋体" w:hAnsi="宋体" w:eastAsia="宋体" w:cs="Times New Roman"/>
          <w:b/>
          <w:color w:val="000000" w:themeColor="text1"/>
          <w:sz w:val="24"/>
          <w:szCs w:val="24"/>
          <w:lang w:val="en-US" w:eastAsia="zh-CN"/>
          <w14:textFill>
            <w14:solidFill>
              <w14:schemeClr w14:val="tx1"/>
            </w14:solidFill>
          </w14:textFill>
        </w:rPr>
        <w:t>.1</w:t>
      </w:r>
      <w:r>
        <w:rPr>
          <w:rFonts w:hint="eastAsia" w:ascii="宋体" w:hAnsi="宋体" w:eastAsia="宋体" w:cs="Times New Roman"/>
          <w:b/>
          <w:color w:val="000000" w:themeColor="text1"/>
          <w:sz w:val="24"/>
          <w:szCs w:val="24"/>
          <w14:textFill>
            <w14:solidFill>
              <w14:schemeClr w14:val="tx1"/>
            </w14:solidFill>
          </w14:textFill>
        </w:rPr>
        <w:t>）制曲</w:t>
      </w:r>
    </w:p>
    <w:p w14:paraId="07D9114E">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e.5.1.1  应按照“端午制曲”的时令特点进行，培养高温大曲</w:t>
      </w:r>
      <w:r>
        <w:rPr>
          <w:rFonts w:hint="eastAsia" w:hAnsi="宋体" w:cs="Times New Roman"/>
          <w:b w:val="0"/>
          <w:bCs/>
          <w:color w:val="000000" w:themeColor="text1"/>
          <w:sz w:val="24"/>
          <w:szCs w:val="24"/>
          <w:lang w:val="en-US" w:eastAsia="zh-CN"/>
          <w14:textFill>
            <w14:solidFill>
              <w14:schemeClr w14:val="tx1"/>
            </w14:solidFill>
          </w14:textFill>
        </w:rPr>
        <w:t>。</w:t>
      </w:r>
    </w:p>
    <w:p w14:paraId="7807F2AC">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e.5.1.1</w:t>
      </w:r>
      <w:r>
        <w:rPr>
          <w:rFonts w:hint="eastAsia" w:hAnsi="宋体" w:cs="Times New Roman"/>
          <w:b w:val="0"/>
          <w:bCs/>
          <w:color w:val="1331F5"/>
          <w:sz w:val="24"/>
          <w:szCs w:val="24"/>
          <w:lang w:val="en-US" w:eastAsia="zh-CN"/>
        </w:rPr>
        <w:t>条文中</w:t>
      </w:r>
      <w:r>
        <w:rPr>
          <w:rFonts w:hint="default" w:hAnsi="宋体" w:cs="Times New Roman"/>
          <w:b w:val="0"/>
          <w:bCs/>
          <w:color w:val="1331F5"/>
          <w:sz w:val="24"/>
          <w:szCs w:val="24"/>
          <w:lang w:val="en-US" w:eastAsia="zh-CN"/>
        </w:rPr>
        <w:t>“端午制曲”是古蔺产区长期遵循的时令工艺，此时气温升高、湿度适宜，有利于微生物自然接种与曲块高温发酵。本条款旨在强调传统时令对制曲质量的重要性，固化这一体现天人合一酿造智慧的文化实践，保障大曲的糖化力与风味形成能力</w:t>
      </w:r>
      <w:r>
        <w:rPr>
          <w:rFonts w:hint="eastAsia" w:hAnsi="宋体" w:cs="Times New Roman"/>
          <w:b w:val="0"/>
          <w:bCs/>
          <w:color w:val="1331F5"/>
          <w:sz w:val="24"/>
          <w:szCs w:val="24"/>
          <w:lang w:val="en-US" w:eastAsia="zh-CN"/>
        </w:rPr>
        <w:t>。</w:t>
      </w:r>
    </w:p>
    <w:p w14:paraId="63805471">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e.5.1.2  制曲应以优质小麦、水为原料，</w:t>
      </w:r>
      <w:r>
        <w:rPr>
          <w:rFonts w:hint="eastAsia" w:hAnsi="宋体" w:cs="Times New Roman"/>
          <w:b w:val="0"/>
          <w:bCs/>
          <w:color w:val="000000" w:themeColor="text1"/>
          <w:sz w:val="24"/>
          <w:szCs w:val="24"/>
          <w:lang w:val="en-US" w:eastAsia="zh-CN"/>
          <w14:textFill>
            <w14:solidFill>
              <w14:schemeClr w14:val="tx1"/>
            </w14:solidFill>
          </w14:textFill>
        </w:rPr>
        <w:t>宜采用</w:t>
      </w:r>
      <w:r>
        <w:rPr>
          <w:rFonts w:hint="default" w:hAnsi="宋体" w:cs="Times New Roman"/>
          <w:b w:val="0"/>
          <w:bCs/>
          <w:color w:val="000000" w:themeColor="text1"/>
          <w:sz w:val="24"/>
          <w:szCs w:val="24"/>
          <w:lang w:val="en-US" w:eastAsia="zh-CN"/>
          <w14:textFill>
            <w14:solidFill>
              <w14:schemeClr w14:val="tx1"/>
            </w14:solidFill>
          </w14:textFill>
        </w:rPr>
        <w:t>稻草为辅料，经润麦、粉碎拌和、母曲接种、曲坯制作、自然培菌、高温发酵（</w:t>
      </w:r>
      <w:bookmarkStart w:id="7" w:name="_GoBack"/>
      <w:bookmarkEnd w:id="7"/>
      <w:r>
        <w:rPr>
          <w:rFonts w:hint="default" w:hAnsi="宋体" w:cs="Times New Roman"/>
          <w:b w:val="0"/>
          <w:bCs/>
          <w:color w:val="000000" w:themeColor="text1"/>
          <w:sz w:val="24"/>
          <w:szCs w:val="24"/>
          <w:lang w:val="en-US" w:eastAsia="zh-CN"/>
          <w14:textFill>
            <w14:solidFill>
              <w14:schemeClr w14:val="tx1"/>
            </w14:solidFill>
          </w14:textFill>
        </w:rPr>
        <w:t>最高品温达60℃以上），发酵周期不低于40天，贮存陈化时间不低于</w:t>
      </w:r>
      <w:r>
        <w:rPr>
          <w:rFonts w:hint="eastAsia" w:hAnsi="宋体" w:cs="Times New Roman"/>
          <w:b w:val="0"/>
          <w:bCs/>
          <w:color w:val="000000" w:themeColor="text1"/>
          <w:sz w:val="24"/>
          <w:szCs w:val="24"/>
          <w:lang w:val="en-US" w:eastAsia="zh-CN"/>
          <w14:textFill>
            <w14:solidFill>
              <w14:schemeClr w14:val="tx1"/>
            </w14:solidFill>
          </w14:textFill>
        </w:rPr>
        <w:t>9</w:t>
      </w:r>
      <w:r>
        <w:rPr>
          <w:rFonts w:hint="default" w:hAnsi="宋体" w:cs="Times New Roman"/>
          <w:b w:val="0"/>
          <w:bCs/>
          <w:color w:val="000000" w:themeColor="text1"/>
          <w:sz w:val="24"/>
          <w:szCs w:val="24"/>
          <w:lang w:val="en-US" w:eastAsia="zh-CN"/>
          <w14:textFill>
            <w14:solidFill>
              <w14:schemeClr w14:val="tx1"/>
            </w14:solidFill>
          </w14:textFill>
        </w:rPr>
        <w:t>0天。古蔺（产区）大曲酱香型白酒的制曲生产工艺流程图见A.1</w:t>
      </w:r>
      <w:r>
        <w:rPr>
          <w:rFonts w:hint="eastAsia" w:hAnsi="宋体" w:cs="Times New Roman"/>
          <w:b w:val="0"/>
          <w:bCs/>
          <w:color w:val="000000" w:themeColor="text1"/>
          <w:sz w:val="24"/>
          <w:szCs w:val="24"/>
          <w:lang w:val="en-US" w:eastAsia="zh-CN"/>
          <w14:textFill>
            <w14:solidFill>
              <w14:schemeClr w14:val="tx1"/>
            </w14:solidFill>
          </w14:textFill>
        </w:rPr>
        <w:t>。</w:t>
      </w:r>
    </w:p>
    <w:p w14:paraId="371AA883">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e.5.1.2</w:t>
      </w:r>
      <w:r>
        <w:rPr>
          <w:rFonts w:hint="eastAsia" w:hAnsi="宋体" w:cs="Times New Roman"/>
          <w:b w:val="0"/>
          <w:bCs/>
          <w:color w:val="1331F5"/>
          <w:sz w:val="24"/>
          <w:szCs w:val="24"/>
          <w:lang w:val="en-US" w:eastAsia="zh-CN"/>
        </w:rPr>
        <w:t>条文</w:t>
      </w:r>
      <w:r>
        <w:rPr>
          <w:rFonts w:hint="default" w:hAnsi="宋体" w:cs="Times New Roman"/>
          <w:b w:val="0"/>
          <w:bCs/>
          <w:color w:val="1331F5"/>
          <w:sz w:val="24"/>
          <w:szCs w:val="24"/>
          <w:lang w:val="en-US" w:eastAsia="zh-CN"/>
        </w:rPr>
        <w:t>系统规定了制曲的原料、工艺与时间要求，旨在确保高温大曲的质量稳定性。40天以上的发酵周期有利于微生物充分代谢与酶系形成；</w:t>
      </w:r>
      <w:r>
        <w:rPr>
          <w:rFonts w:hint="eastAsia" w:hAnsi="宋体" w:cs="Times New Roman"/>
          <w:b w:val="0"/>
          <w:bCs/>
          <w:color w:val="1331F5"/>
          <w:sz w:val="24"/>
          <w:szCs w:val="24"/>
          <w:lang w:val="en-US" w:eastAsia="zh-CN"/>
        </w:rPr>
        <w:t>9</w:t>
      </w:r>
      <w:r>
        <w:rPr>
          <w:rFonts w:hint="default" w:hAnsi="宋体" w:cs="Times New Roman"/>
          <w:b w:val="0"/>
          <w:bCs/>
          <w:color w:val="1331F5"/>
          <w:sz w:val="24"/>
          <w:szCs w:val="24"/>
          <w:lang w:val="en-US" w:eastAsia="zh-CN"/>
        </w:rPr>
        <w:t>0天以上的贮存促进曲块陈化与风味物质融合。这些参数来源于古蔺产区传统工艺的长期实践，是形成优质酱香酒风味基础的关键控制点</w:t>
      </w:r>
      <w:r>
        <w:rPr>
          <w:rFonts w:hint="eastAsia" w:hAnsi="宋体" w:cs="Times New Roman"/>
          <w:b w:val="0"/>
          <w:bCs/>
          <w:color w:val="1331F5"/>
          <w:sz w:val="24"/>
          <w:szCs w:val="24"/>
          <w:lang w:val="en-US" w:eastAsia="zh-CN"/>
        </w:rPr>
        <w:t>。</w:t>
      </w:r>
    </w:p>
    <w:p w14:paraId="76A7D3CB">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e.5.1.3  所制大曲应富含多菌群、多酶系及风味前体物质，具备产酒与生香功能</w:t>
      </w:r>
      <w:r>
        <w:rPr>
          <w:rFonts w:hint="eastAsia" w:hAnsi="宋体" w:cs="Times New Roman"/>
          <w:b w:val="0"/>
          <w:bCs/>
          <w:color w:val="000000" w:themeColor="text1"/>
          <w:sz w:val="24"/>
          <w:szCs w:val="24"/>
          <w:lang w:val="en-US" w:eastAsia="zh-CN"/>
          <w14:textFill>
            <w14:solidFill>
              <w14:schemeClr w14:val="tx1"/>
            </w14:solidFill>
          </w14:textFill>
        </w:rPr>
        <w:t>。</w:t>
      </w:r>
    </w:p>
    <w:p w14:paraId="30825EE5">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e.5.1.3</w:t>
      </w:r>
      <w:r>
        <w:rPr>
          <w:rFonts w:hint="eastAsia" w:hAnsi="宋体" w:cs="Times New Roman"/>
          <w:b w:val="0"/>
          <w:bCs/>
          <w:color w:val="1331F5"/>
          <w:sz w:val="24"/>
          <w:szCs w:val="24"/>
          <w:lang w:val="en-US" w:eastAsia="zh-CN"/>
        </w:rPr>
        <w:t>条文明确</w:t>
      </w:r>
      <w:r>
        <w:rPr>
          <w:rFonts w:hint="default" w:hAnsi="宋体" w:cs="Times New Roman"/>
          <w:b w:val="0"/>
          <w:bCs/>
          <w:color w:val="1331F5"/>
          <w:sz w:val="24"/>
          <w:szCs w:val="24"/>
          <w:lang w:val="en-US" w:eastAsia="zh-CN"/>
        </w:rPr>
        <w:t>高温大曲不仅是糖化发酵剂，也是酱香酒风味的重要来源。本条款从功能角度界定大曲的质量目标，强调其微生物与酶系的丰富性，体现古蔺酱香酒酿造中“曲为酒之骨”的传统认知，引导企业通过工艺优化提升大曲的综合性能</w:t>
      </w:r>
      <w:r>
        <w:rPr>
          <w:rFonts w:hint="eastAsia" w:hAnsi="宋体" w:cs="Times New Roman"/>
          <w:b w:val="0"/>
          <w:bCs/>
          <w:color w:val="1331F5"/>
          <w:sz w:val="24"/>
          <w:szCs w:val="24"/>
          <w:lang w:val="en-US" w:eastAsia="zh-CN"/>
        </w:rPr>
        <w:t>。</w:t>
      </w:r>
    </w:p>
    <w:p w14:paraId="061148FE">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default" w:ascii="宋体" w:hAnsi="宋体" w:eastAsia="宋体" w:cs="Times New Roman"/>
          <w:b/>
          <w:color w:val="000000" w:themeColor="text1"/>
          <w:sz w:val="24"/>
          <w:szCs w:val="24"/>
          <w:lang w:val="en-US" w:eastAsia="zh-CN"/>
          <w14:textFill>
            <w14:solidFill>
              <w14:schemeClr w14:val="tx1"/>
            </w14:solidFill>
          </w14:textFill>
        </w:rPr>
        <w:t>5.2</w:t>
      </w:r>
      <w:r>
        <w:rPr>
          <w:rFonts w:hint="eastAsia" w:ascii="宋体" w:hAnsi="宋体" w:eastAsia="宋体" w:cs="Times New Roman"/>
          <w:b/>
          <w:color w:val="000000" w:themeColor="text1"/>
          <w:sz w:val="24"/>
          <w:szCs w:val="24"/>
          <w14:textFill>
            <w14:solidFill>
              <w14:schemeClr w14:val="tx1"/>
            </w14:solidFill>
          </w14:textFill>
        </w:rPr>
        <w:t>）酿酒</w:t>
      </w:r>
    </w:p>
    <w:p w14:paraId="37FEECD5">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e.5.2.1  应以糯高粱、水为原料，稻壳为辅料，采用传统酱香型白酒“12987”酿造工艺，一年一个生产周期，经两次投粮、九次蒸煮、八次发酵、七次取酒等核心工序</w:t>
      </w:r>
      <w:r>
        <w:rPr>
          <w:rFonts w:hint="eastAsia" w:hAnsi="宋体" w:cs="Times New Roman"/>
          <w:b w:val="0"/>
          <w:bCs/>
          <w:color w:val="000000" w:themeColor="text1"/>
          <w:sz w:val="24"/>
          <w:szCs w:val="24"/>
          <w:lang w:val="en-US" w:eastAsia="zh-CN"/>
          <w14:textFill>
            <w14:solidFill>
              <w14:schemeClr w14:val="tx1"/>
            </w14:solidFill>
          </w14:textFill>
        </w:rPr>
        <w:t>。</w:t>
      </w:r>
    </w:p>
    <w:p w14:paraId="3DC69BB9">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e.5.2.1</w:t>
      </w:r>
      <w:r>
        <w:rPr>
          <w:rFonts w:hint="eastAsia" w:hAnsi="宋体" w:cs="Times New Roman"/>
          <w:b w:val="0"/>
          <w:bCs/>
          <w:color w:val="1331F5"/>
          <w:sz w:val="24"/>
          <w:szCs w:val="24"/>
          <w:lang w:val="en-US" w:eastAsia="zh-CN"/>
        </w:rPr>
        <w:t>条文规定的</w:t>
      </w:r>
      <w:r>
        <w:rPr>
          <w:rFonts w:hint="default" w:hAnsi="宋体" w:cs="Times New Roman"/>
          <w:b w:val="0"/>
          <w:bCs/>
          <w:color w:val="1331F5"/>
          <w:sz w:val="24"/>
          <w:szCs w:val="24"/>
          <w:lang w:val="en-US" w:eastAsia="zh-CN"/>
        </w:rPr>
        <w:t>“12987”工艺是酱香型白酒的经典酿造体系，本条款将其明确为古蔺产区大曲酱香酒的工艺核心，旨在规范生产流程，保障产品风格的典型性与稳定性。一年一个周期、多轮次操作体现了酱香酿造的时间艺术与技艺复杂性，是古蔺产区品质传承的重要载体</w:t>
      </w:r>
      <w:r>
        <w:rPr>
          <w:rFonts w:hint="eastAsia" w:hAnsi="宋体" w:cs="Times New Roman"/>
          <w:b w:val="0"/>
          <w:bCs/>
          <w:color w:val="1331F5"/>
          <w:sz w:val="24"/>
          <w:szCs w:val="24"/>
          <w:lang w:val="en-US" w:eastAsia="zh-CN"/>
        </w:rPr>
        <w:t>。</w:t>
      </w:r>
    </w:p>
    <w:p w14:paraId="406A17FE">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e.5.2.2  应按照“重阳下沙”“中秋丢糟”的时令特征进行</w:t>
      </w:r>
      <w:r>
        <w:rPr>
          <w:rFonts w:hint="eastAsia" w:hAnsi="宋体" w:cs="Times New Roman"/>
          <w:b w:val="0"/>
          <w:bCs/>
          <w:color w:val="000000" w:themeColor="text1"/>
          <w:sz w:val="24"/>
          <w:szCs w:val="24"/>
          <w:lang w:val="en-US" w:eastAsia="zh-CN"/>
          <w14:textFill>
            <w14:solidFill>
              <w14:schemeClr w14:val="tx1"/>
            </w14:solidFill>
          </w14:textFill>
        </w:rPr>
        <w:t>。</w:t>
      </w:r>
    </w:p>
    <w:p w14:paraId="3A108AF9">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e.5.2.</w:t>
      </w:r>
      <w:r>
        <w:rPr>
          <w:rFonts w:hint="eastAsia" w:hAnsi="宋体" w:cs="Times New Roman"/>
          <w:b w:val="0"/>
          <w:bCs/>
          <w:color w:val="1331F5"/>
          <w:sz w:val="24"/>
          <w:szCs w:val="24"/>
          <w:lang w:val="en-US" w:eastAsia="zh-CN"/>
        </w:rPr>
        <w:t>2条文中</w:t>
      </w:r>
      <w:r>
        <w:rPr>
          <w:rFonts w:hint="default" w:hAnsi="宋体" w:cs="Times New Roman"/>
          <w:b w:val="0"/>
          <w:bCs/>
          <w:color w:val="1331F5"/>
          <w:sz w:val="24"/>
          <w:szCs w:val="24"/>
          <w:lang w:val="en-US" w:eastAsia="zh-CN"/>
        </w:rPr>
        <w:t>“重阳下沙”与“中秋丢糟”是古蔺产区顺应自然节律的酿造传统，此时气候条件适宜原料浸润与发酵启动。本条款强调时令与工艺的结合，旨在保护产区酿酒文化的时序性，体现传统酿造中对“天时、地利、人和”的整体把握。</w:t>
      </w:r>
    </w:p>
    <w:p w14:paraId="36DA6429">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e.5.2.3  应按照“四高两长”、“三低二多一少”的工艺特点进行，形成古蔺（产区）大曲酱香型白酒的典型风味。酿酒生产工艺流程图见A.1</w:t>
      </w:r>
      <w:r>
        <w:rPr>
          <w:rFonts w:hint="eastAsia" w:hAnsi="宋体" w:cs="Times New Roman"/>
          <w:b w:val="0"/>
          <w:bCs/>
          <w:color w:val="000000" w:themeColor="text1"/>
          <w:sz w:val="24"/>
          <w:szCs w:val="24"/>
          <w:lang w:val="en-US" w:eastAsia="zh-CN"/>
          <w14:textFill>
            <w14:solidFill>
              <w14:schemeClr w14:val="tx1"/>
            </w14:solidFill>
          </w14:textFill>
        </w:rPr>
        <w:t>。</w:t>
      </w:r>
    </w:p>
    <w:p w14:paraId="6987E89D">
      <w:pPr>
        <w:ind w:firstLine="360" w:firstLineChars="200"/>
        <w:rPr>
          <w:rStyle w:val="27"/>
          <w:rFonts w:hint="eastAsia" w:ascii="宋体" w:hAnsi="宋体" w:cs="宋体"/>
          <w:bCs/>
          <w:color w:val="auto"/>
          <w:sz w:val="18"/>
          <w:szCs w:val="18"/>
          <w:lang w:val="en-US" w:eastAsia="zh-CN"/>
        </w:rPr>
      </w:pPr>
      <w:r>
        <w:rPr>
          <w:rStyle w:val="27"/>
          <w:rFonts w:hint="eastAsia" w:ascii="黑体" w:hAnsi="黑体" w:eastAsia="黑体" w:cs="黑体"/>
          <w:bCs/>
          <w:color w:val="auto"/>
          <w:sz w:val="18"/>
          <w:szCs w:val="18"/>
          <w:lang w:val="en-US" w:eastAsia="zh-CN"/>
        </w:rPr>
        <w:t>注1：</w:t>
      </w:r>
      <w:r>
        <w:rPr>
          <w:rStyle w:val="27"/>
          <w:rFonts w:hint="eastAsia" w:ascii="宋体" w:hAnsi="宋体" w:cs="宋体"/>
          <w:bCs/>
          <w:color w:val="auto"/>
          <w:sz w:val="18"/>
          <w:szCs w:val="18"/>
          <w:lang w:val="en-US" w:eastAsia="zh-CN"/>
        </w:rPr>
        <w:t>四高两长指高温制曲、高温堆积、高温发酵、高温流酒，生产周期长、贮存时间长；</w:t>
      </w:r>
    </w:p>
    <w:p w14:paraId="0C7E46D6">
      <w:pPr>
        <w:pStyle w:val="22"/>
        <w:tabs>
          <w:tab w:val="left" w:pos="1440"/>
          <w:tab w:val="center" w:pos="4201"/>
          <w:tab w:val="right" w:leader="dot" w:pos="9298"/>
        </w:tabs>
        <w:spacing w:line="360" w:lineRule="auto"/>
        <w:rPr>
          <w:rStyle w:val="27"/>
          <w:rFonts w:hint="eastAsia" w:ascii="宋体" w:hAnsi="宋体" w:cs="宋体"/>
          <w:bCs/>
          <w:color w:val="auto"/>
          <w:sz w:val="18"/>
          <w:szCs w:val="18"/>
          <w:lang w:val="en-US" w:eastAsia="zh-CN"/>
        </w:rPr>
      </w:pPr>
      <w:r>
        <w:rPr>
          <w:rStyle w:val="27"/>
          <w:rFonts w:hint="eastAsia" w:ascii="黑体" w:hAnsi="黑体" w:eastAsia="黑体" w:cs="黑体"/>
          <w:bCs/>
          <w:color w:val="auto"/>
          <w:kern w:val="2"/>
          <w:sz w:val="18"/>
          <w:szCs w:val="18"/>
          <w:lang w:val="en-US" w:eastAsia="zh-CN" w:bidi="ar-SA"/>
        </w:rPr>
        <w:t>注2：</w:t>
      </w:r>
      <w:r>
        <w:rPr>
          <w:rStyle w:val="27"/>
          <w:rFonts w:hint="eastAsia" w:ascii="宋体" w:hAnsi="宋体" w:cs="宋体"/>
          <w:bCs/>
          <w:color w:val="auto"/>
          <w:sz w:val="18"/>
          <w:szCs w:val="18"/>
          <w:lang w:val="en-US" w:eastAsia="zh-CN"/>
        </w:rPr>
        <w:t>三低二多一少指大曲糖化力低、出酒率低、糟醅水分含量低，生产轮次多、用曲量多，辅料用量少。</w:t>
      </w:r>
    </w:p>
    <w:p w14:paraId="7D279140">
      <w:pPr>
        <w:pStyle w:val="22"/>
        <w:tabs>
          <w:tab w:val="left" w:pos="1440"/>
          <w:tab w:val="center" w:pos="4201"/>
          <w:tab w:val="right" w:leader="dot" w:pos="9298"/>
        </w:tabs>
        <w:spacing w:line="360" w:lineRule="auto"/>
        <w:rPr>
          <w:rStyle w:val="27"/>
          <w:rFonts w:hint="eastAsia" w:ascii="宋体" w:hAnsi="宋体" w:cs="宋体"/>
          <w:bCs/>
          <w:color w:val="auto"/>
          <w:sz w:val="18"/>
          <w:szCs w:val="18"/>
          <w:lang w:val="en-US" w:eastAsia="zh-CN"/>
        </w:rPr>
      </w:pPr>
      <w:r>
        <w:rPr>
          <w:rFonts w:hint="default" w:hAnsi="宋体" w:cs="Times New Roman"/>
          <w:b w:val="0"/>
          <w:bCs/>
          <w:color w:val="1331F5"/>
          <w:sz w:val="24"/>
          <w:szCs w:val="24"/>
          <w:lang w:val="en-US" w:eastAsia="zh-CN"/>
        </w:rPr>
        <w:t>e.5.2.</w:t>
      </w:r>
      <w:r>
        <w:rPr>
          <w:rFonts w:hint="eastAsia" w:hAnsi="宋体" w:cs="Times New Roman"/>
          <w:b w:val="0"/>
          <w:bCs/>
          <w:color w:val="1331F5"/>
          <w:sz w:val="24"/>
          <w:szCs w:val="24"/>
          <w:lang w:val="en-US" w:eastAsia="zh-CN"/>
        </w:rPr>
        <w:t>3条文中</w:t>
      </w:r>
      <w:r>
        <w:rPr>
          <w:rFonts w:hint="default" w:hAnsi="宋体" w:cs="Times New Roman"/>
          <w:b w:val="0"/>
          <w:bCs/>
          <w:color w:val="1331F5"/>
          <w:sz w:val="24"/>
          <w:szCs w:val="24"/>
          <w:lang w:val="en-US" w:eastAsia="zh-CN"/>
        </w:rPr>
        <w:t>“四高两长”与“三低二多一少”是古蔺酱香工艺的技术精髓，涵盖温度、时间、物料配比等多维控制。本条款将其纳入标准，旨在提炼并固化产区的工艺特色，为酒体典型风格的形成提供技术路径，强化古蔺酱香酒的品质辨识度。</w:t>
      </w:r>
    </w:p>
    <w:p w14:paraId="1E8FE0AB">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default" w:ascii="宋体" w:hAnsi="宋体" w:eastAsia="宋体" w:cs="Times New Roman"/>
          <w:b/>
          <w:color w:val="000000" w:themeColor="text1"/>
          <w:sz w:val="24"/>
          <w:szCs w:val="24"/>
          <w:lang w:val="en-US" w:eastAsia="zh-CN"/>
          <w14:textFill>
            <w14:solidFill>
              <w14:schemeClr w14:val="tx1"/>
            </w14:solidFill>
          </w14:textFill>
        </w:rPr>
        <w:t>5.3</w:t>
      </w:r>
      <w:r>
        <w:rPr>
          <w:rFonts w:hint="eastAsia" w:ascii="宋体" w:hAnsi="宋体" w:eastAsia="宋体" w:cs="Times New Roman"/>
          <w:b/>
          <w:color w:val="000000" w:themeColor="text1"/>
          <w:sz w:val="24"/>
          <w:szCs w:val="24"/>
          <w14:textFill>
            <w14:solidFill>
              <w14:schemeClr w14:val="tx1"/>
            </w14:solidFill>
          </w14:textFill>
        </w:rPr>
        <w:t>）贮存勾调</w:t>
      </w:r>
    </w:p>
    <w:p w14:paraId="7E675514">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e.5.3.1  基酒应按不同轮次、不同典型体、不同等级贮存于陶坛等容器中。基酒贮存时间不少于三年，调味酒贮存时间不少于五年。通过陈化老熟，使酒体醇和协调，风味稳定成熟</w:t>
      </w:r>
      <w:r>
        <w:rPr>
          <w:rFonts w:hint="eastAsia" w:hAnsi="宋体" w:cs="Times New Roman"/>
          <w:b w:val="0"/>
          <w:bCs/>
          <w:color w:val="000000" w:themeColor="text1"/>
          <w:sz w:val="24"/>
          <w:szCs w:val="24"/>
          <w:lang w:val="en-US" w:eastAsia="zh-CN"/>
          <w14:textFill>
            <w14:solidFill>
              <w14:schemeClr w14:val="tx1"/>
            </w14:solidFill>
          </w14:textFill>
        </w:rPr>
        <w:t>。</w:t>
      </w:r>
    </w:p>
    <w:p w14:paraId="71F0B1CE">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e.5.3.1</w:t>
      </w:r>
      <w:r>
        <w:rPr>
          <w:rFonts w:hint="eastAsia" w:hAnsi="宋体" w:cs="Times New Roman"/>
          <w:b w:val="0"/>
          <w:bCs/>
          <w:color w:val="1331F5"/>
          <w:sz w:val="24"/>
          <w:szCs w:val="24"/>
          <w:lang w:val="en-US" w:eastAsia="zh-CN"/>
        </w:rPr>
        <w:t>条文中</w:t>
      </w:r>
      <w:r>
        <w:rPr>
          <w:rFonts w:hint="default" w:hAnsi="宋体" w:cs="Times New Roman"/>
          <w:b w:val="0"/>
          <w:bCs/>
          <w:color w:val="1331F5"/>
          <w:sz w:val="24"/>
          <w:szCs w:val="24"/>
          <w:lang w:val="en-US" w:eastAsia="zh-CN"/>
        </w:rPr>
        <w:t>酱香酒的价值很大程度上源于时间的沉淀。本条款明确基酒与调味酒的最低贮存年限，旨在保障酒体经过充分老熟，实现风味物质的融合与升华。陶坛贮存有利于酒体呼吸与微量陈化，是古蔺产区传统贮酒方式的延续，体现其对品质耐心的坚守</w:t>
      </w:r>
      <w:r>
        <w:rPr>
          <w:rFonts w:hint="eastAsia" w:hAnsi="宋体" w:cs="Times New Roman"/>
          <w:b w:val="0"/>
          <w:bCs/>
          <w:color w:val="1331F5"/>
          <w:sz w:val="24"/>
          <w:szCs w:val="24"/>
          <w:lang w:val="en-US" w:eastAsia="zh-CN"/>
        </w:rPr>
        <w:t>。</w:t>
      </w:r>
    </w:p>
    <w:p w14:paraId="71B33F2C">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e.5.3.2  以贮存期满的基酒为基础，按不同轮次、不同典型体、不同等级、不同年份进行盘勾、勾调。不添加任何非自身发酵产生的呈色呈香呈味物质。通过精心调配，使酒体风格典型、层次丰富、口感协调，突出古蔺（产区）大曲酱香型白酒的独特品质。贮存勾调生产工艺流程图见A.1</w:t>
      </w:r>
      <w:r>
        <w:rPr>
          <w:rFonts w:hint="eastAsia" w:hAnsi="宋体" w:cs="Times New Roman"/>
          <w:b w:val="0"/>
          <w:bCs/>
          <w:color w:val="000000" w:themeColor="text1"/>
          <w:sz w:val="24"/>
          <w:szCs w:val="24"/>
          <w:lang w:val="en-US" w:eastAsia="zh-CN"/>
          <w14:textFill>
            <w14:solidFill>
              <w14:schemeClr w14:val="tx1"/>
            </w14:solidFill>
          </w14:textFill>
        </w:rPr>
        <w:t>。</w:t>
      </w:r>
    </w:p>
    <w:p w14:paraId="6C9B52A9">
      <w:pPr>
        <w:pStyle w:val="22"/>
        <w:tabs>
          <w:tab w:val="left" w:pos="1440"/>
          <w:tab w:val="center" w:pos="4201"/>
          <w:tab w:val="right" w:leader="dot" w:pos="9298"/>
        </w:tabs>
        <w:spacing w:line="360" w:lineRule="auto"/>
        <w:rPr>
          <w:rFonts w:hint="default"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1331F5"/>
          <w:sz w:val="24"/>
          <w:szCs w:val="24"/>
          <w:lang w:val="en-US" w:eastAsia="zh-CN"/>
        </w:rPr>
        <w:t>e.5.3.2</w:t>
      </w:r>
      <w:r>
        <w:rPr>
          <w:rFonts w:hint="eastAsia" w:hAnsi="宋体" w:cs="Times New Roman"/>
          <w:b w:val="0"/>
          <w:bCs/>
          <w:color w:val="1331F5"/>
          <w:sz w:val="24"/>
          <w:szCs w:val="24"/>
          <w:lang w:val="en-US" w:eastAsia="zh-CN"/>
        </w:rPr>
        <w:t>条文说明</w:t>
      </w:r>
      <w:r>
        <w:rPr>
          <w:rFonts w:hint="default" w:hAnsi="宋体" w:cs="Times New Roman"/>
          <w:b w:val="0"/>
          <w:bCs/>
          <w:color w:val="1331F5"/>
          <w:sz w:val="24"/>
          <w:szCs w:val="24"/>
          <w:lang w:val="en-US" w:eastAsia="zh-CN"/>
        </w:rPr>
        <w:t>勾调是酱香酒生产的画龙点睛之笔，杜绝外源性添加。本条款旨在维护古蔺酱香酒风味的纯粹性与真实性，体现产区在品质表达上的诚信与传统匠心</w:t>
      </w:r>
      <w:r>
        <w:rPr>
          <w:rFonts w:hint="eastAsia" w:hAnsi="宋体" w:cs="Times New Roman"/>
          <w:b w:val="0"/>
          <w:bCs/>
          <w:color w:val="1331F5"/>
          <w:sz w:val="24"/>
          <w:szCs w:val="24"/>
          <w:lang w:val="en-US" w:eastAsia="zh-CN"/>
        </w:rPr>
        <w:t>。</w:t>
      </w:r>
    </w:p>
    <w:p w14:paraId="3B5D01BB">
      <w:pPr>
        <w:pStyle w:val="22"/>
        <w:tabs>
          <w:tab w:val="left" w:pos="1440"/>
          <w:tab w:val="center" w:pos="4201"/>
          <w:tab w:val="right" w:leader="dot" w:pos="9298"/>
        </w:tabs>
        <w:spacing w:line="360" w:lineRule="auto"/>
        <w:rPr>
          <w:rFonts w:hint="eastAsia"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default" w:ascii="宋体" w:hAnsi="宋体" w:eastAsia="宋体" w:cs="Times New Roman"/>
          <w:b/>
          <w:color w:val="000000" w:themeColor="text1"/>
          <w:sz w:val="24"/>
          <w:szCs w:val="24"/>
          <w:lang w:val="en-US" w:eastAsia="zh-CN"/>
          <w14:textFill>
            <w14:solidFill>
              <w14:schemeClr w14:val="tx1"/>
            </w14:solidFill>
          </w14:textFill>
        </w:rPr>
        <w:t>5.4</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罐装</w:t>
      </w:r>
    </w:p>
    <w:p w14:paraId="55DF6E16">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灌装过程应限于四川省泸州市古蔺县行政区域内进行，灌装设备及包装材料应符合食品安全相关标准。灌装生产工艺流程图见A.1</w:t>
      </w:r>
      <w:r>
        <w:rPr>
          <w:rFonts w:hint="eastAsia" w:hAnsi="宋体" w:cs="Times New Roman"/>
          <w:b w:val="0"/>
          <w:bCs/>
          <w:color w:val="000000" w:themeColor="text1"/>
          <w:sz w:val="24"/>
          <w:szCs w:val="24"/>
          <w:lang w:val="en-US" w:eastAsia="zh-CN"/>
          <w14:textFill>
            <w14:solidFill>
              <w14:schemeClr w14:val="tx1"/>
            </w14:solidFill>
          </w14:textFill>
        </w:rPr>
        <w:t>。</w:t>
      </w:r>
    </w:p>
    <w:p w14:paraId="30CB469F">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e.5.4</w:t>
      </w:r>
      <w:r>
        <w:rPr>
          <w:rFonts w:hint="eastAsia" w:hAnsi="宋体" w:cs="Times New Roman"/>
          <w:b w:val="0"/>
          <w:bCs/>
          <w:color w:val="1331F5"/>
          <w:sz w:val="24"/>
          <w:szCs w:val="24"/>
          <w:lang w:val="en-US" w:eastAsia="zh-CN"/>
        </w:rPr>
        <w:t>条文</w:t>
      </w:r>
      <w:r>
        <w:rPr>
          <w:rFonts w:hint="default" w:hAnsi="宋体" w:cs="Times New Roman"/>
          <w:b w:val="0"/>
          <w:bCs/>
          <w:color w:val="1331F5"/>
          <w:sz w:val="24"/>
          <w:szCs w:val="24"/>
          <w:lang w:val="en-US" w:eastAsia="zh-CN"/>
        </w:rPr>
        <w:t>规定灌装工序必须在古蔺县境内完成，旨在实现从酿造到成品的全程产区溯源，强化地理标识的完整性与可信度。同时要求灌装设备与包材符合安全标准，保障产品在最后环节的质量稳定与卫生安全</w:t>
      </w:r>
      <w:r>
        <w:rPr>
          <w:rFonts w:hint="eastAsia" w:hAnsi="宋体" w:cs="Times New Roman"/>
          <w:b w:val="0"/>
          <w:bCs/>
          <w:color w:val="1331F5"/>
          <w:sz w:val="24"/>
          <w:szCs w:val="24"/>
          <w:lang w:val="en-US" w:eastAsia="zh-CN"/>
        </w:rPr>
        <w:t>。</w:t>
      </w:r>
    </w:p>
    <w:p w14:paraId="7620721B">
      <w:pPr>
        <w:pStyle w:val="22"/>
        <w:tabs>
          <w:tab w:val="left" w:pos="1440"/>
          <w:tab w:val="center" w:pos="4201"/>
          <w:tab w:val="right" w:leader="dot" w:pos="9298"/>
        </w:tabs>
        <w:spacing w:line="360" w:lineRule="auto"/>
        <w:rPr>
          <w:rFonts w:hint="eastAsia"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e</w:t>
      </w:r>
      <w:r>
        <w:rPr>
          <w:rFonts w:hint="eastAsia" w:ascii="宋体" w:hAnsi="宋体" w:eastAsia="宋体" w:cs="Times New Roman"/>
          <w:b/>
          <w:color w:val="000000" w:themeColor="text1"/>
          <w:sz w:val="24"/>
          <w:szCs w:val="24"/>
          <w14:textFill>
            <w14:solidFill>
              <w14:schemeClr w14:val="tx1"/>
            </w14:solidFill>
          </w14:textFill>
        </w:rPr>
        <w:t>.</w:t>
      </w:r>
      <w:r>
        <w:rPr>
          <w:rFonts w:hint="default" w:ascii="宋体" w:hAnsi="宋体" w:eastAsia="宋体" w:cs="Times New Roman"/>
          <w:b/>
          <w:color w:val="000000" w:themeColor="text1"/>
          <w:sz w:val="24"/>
          <w:szCs w:val="24"/>
          <w:lang w:val="en-US" w:eastAsia="zh-CN"/>
          <w14:textFill>
            <w14:solidFill>
              <w14:schemeClr w14:val="tx1"/>
            </w14:solidFill>
          </w14:textFill>
        </w:rPr>
        <w:t>5.</w:t>
      </w:r>
      <w:r>
        <w:rPr>
          <w:rFonts w:hint="eastAsia" w:ascii="宋体" w:hAnsi="宋体" w:eastAsia="宋体" w:cs="Times New Roman"/>
          <w:b/>
          <w:color w:val="000000" w:themeColor="text1"/>
          <w:sz w:val="24"/>
          <w:szCs w:val="24"/>
          <w:lang w:val="en-US" w:eastAsia="zh-CN"/>
          <w14:textFill>
            <w14:solidFill>
              <w14:schemeClr w14:val="tx1"/>
            </w14:solidFill>
          </w14:textFill>
        </w:rPr>
        <w:t>5</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其它</w:t>
      </w:r>
    </w:p>
    <w:p w14:paraId="42DB7988">
      <w:pPr>
        <w:pStyle w:val="22"/>
        <w:tabs>
          <w:tab w:val="left" w:pos="1440"/>
          <w:tab w:val="center" w:pos="4201"/>
          <w:tab w:val="right" w:leader="dot" w:pos="9298"/>
        </w:tabs>
        <w:spacing w:line="360" w:lineRule="auto"/>
        <w:rPr>
          <w:rFonts w:hint="eastAsia" w:hAnsi="宋体" w:cs="Times New Roman"/>
          <w:b w:val="0"/>
          <w:bCs/>
          <w:color w:val="000000" w:themeColor="text1"/>
          <w:sz w:val="24"/>
          <w:szCs w:val="24"/>
          <w:lang w:val="en-US" w:eastAsia="zh-CN"/>
          <w14:textFill>
            <w14:solidFill>
              <w14:schemeClr w14:val="tx1"/>
            </w14:solidFill>
          </w14:textFill>
        </w:rPr>
      </w:pPr>
      <w:r>
        <w:rPr>
          <w:rFonts w:hint="default" w:hAnsi="宋体" w:cs="Times New Roman"/>
          <w:b w:val="0"/>
          <w:bCs/>
          <w:color w:val="000000" w:themeColor="text1"/>
          <w:sz w:val="24"/>
          <w:szCs w:val="24"/>
          <w:lang w:val="en-US" w:eastAsia="zh-CN"/>
          <w14:textFill>
            <w14:solidFill>
              <w14:schemeClr w14:val="tx1"/>
            </w14:solidFill>
          </w14:textFill>
        </w:rPr>
        <w:t>应确保古蔺（产区）大曲酱香型白酒酿造过程的真实性，并严格遵循传统酱香型白酒酿造工艺体系</w:t>
      </w:r>
      <w:r>
        <w:rPr>
          <w:rFonts w:hint="eastAsia" w:hAnsi="宋体" w:cs="Times New Roman"/>
          <w:b w:val="0"/>
          <w:bCs/>
          <w:color w:val="000000" w:themeColor="text1"/>
          <w:sz w:val="24"/>
          <w:szCs w:val="24"/>
          <w:lang w:val="en-US" w:eastAsia="zh-CN"/>
          <w14:textFill>
            <w14:solidFill>
              <w14:schemeClr w14:val="tx1"/>
            </w14:solidFill>
          </w14:textFill>
        </w:rPr>
        <w:t>。</w:t>
      </w:r>
    </w:p>
    <w:p w14:paraId="3C25548C">
      <w:pPr>
        <w:pStyle w:val="22"/>
        <w:tabs>
          <w:tab w:val="left" w:pos="1440"/>
          <w:tab w:val="center" w:pos="4201"/>
          <w:tab w:val="right" w:leader="dot" w:pos="9298"/>
        </w:tabs>
        <w:spacing w:line="360" w:lineRule="auto"/>
        <w:rPr>
          <w:rFonts w:hint="default" w:hAnsi="宋体" w:cs="Times New Roman"/>
          <w:b w:val="0"/>
          <w:bCs/>
          <w:color w:val="1331F5"/>
          <w:sz w:val="24"/>
          <w:szCs w:val="24"/>
          <w:lang w:val="en-US" w:eastAsia="zh-CN"/>
        </w:rPr>
      </w:pPr>
      <w:r>
        <w:rPr>
          <w:rFonts w:hint="default" w:hAnsi="宋体" w:cs="Times New Roman"/>
          <w:b w:val="0"/>
          <w:bCs/>
          <w:color w:val="1331F5"/>
          <w:sz w:val="24"/>
          <w:szCs w:val="24"/>
          <w:lang w:val="en-US" w:eastAsia="zh-CN"/>
        </w:rPr>
        <w:t>e.5.</w:t>
      </w:r>
      <w:r>
        <w:rPr>
          <w:rFonts w:hint="eastAsia" w:hAnsi="宋体" w:cs="Times New Roman"/>
          <w:b w:val="0"/>
          <w:bCs/>
          <w:color w:val="1331F5"/>
          <w:sz w:val="24"/>
          <w:szCs w:val="24"/>
          <w:lang w:val="en-US" w:eastAsia="zh-CN"/>
        </w:rPr>
        <w:t>5</w:t>
      </w:r>
      <w:r>
        <w:rPr>
          <w:rFonts w:hint="default" w:hAnsi="宋体" w:cs="Times New Roman"/>
          <w:b w:val="0"/>
          <w:bCs/>
          <w:color w:val="1331F5"/>
          <w:sz w:val="24"/>
          <w:szCs w:val="24"/>
          <w:lang w:val="en-US" w:eastAsia="zh-CN"/>
        </w:rPr>
        <w:t>条文</w:t>
      </w:r>
      <w:r>
        <w:rPr>
          <w:rFonts w:hint="eastAsia" w:hAnsi="宋体" w:cs="Times New Roman"/>
          <w:b w:val="0"/>
          <w:bCs/>
          <w:color w:val="1331F5"/>
          <w:sz w:val="24"/>
          <w:szCs w:val="24"/>
          <w:lang w:val="en-US" w:eastAsia="zh-CN"/>
        </w:rPr>
        <w:t>是</w:t>
      </w:r>
      <w:r>
        <w:rPr>
          <w:rFonts w:hint="default" w:hAnsi="宋体" w:cs="Times New Roman"/>
          <w:b w:val="0"/>
          <w:bCs/>
          <w:color w:val="1331F5"/>
          <w:sz w:val="24"/>
          <w:szCs w:val="24"/>
          <w:lang w:val="en-US" w:eastAsia="zh-CN"/>
        </w:rPr>
        <w:t>作为工艺要求的总结性陈述，强调“真实性”与“传统性”为古蔺产区酱香酒的核心原则，严格遵循传统酱香型白酒酿造工艺体系（</w:t>
      </w:r>
      <w:r>
        <w:rPr>
          <w:rFonts w:hint="eastAsia" w:hAnsi="宋体" w:cs="Times New Roman"/>
          <w:b w:val="0"/>
          <w:bCs/>
          <w:color w:val="1331F5"/>
          <w:sz w:val="24"/>
          <w:szCs w:val="24"/>
          <w:lang w:val="en-US" w:eastAsia="zh-CN"/>
        </w:rPr>
        <w:t>禁止使用非传统工艺，</w:t>
      </w:r>
      <w:r>
        <w:rPr>
          <w:rFonts w:hint="default" w:hAnsi="宋体" w:cs="Times New Roman"/>
          <w:b w:val="0"/>
          <w:bCs/>
          <w:color w:val="1331F5"/>
          <w:sz w:val="24"/>
          <w:szCs w:val="24"/>
          <w:lang w:val="en-US" w:eastAsia="zh-CN"/>
        </w:rPr>
        <w:t>如外源酶、人工接种、非固态发酵等），旨在保护产区酿造技艺的纯正传承，维护古蔺酱香酒在消费者心中的品质信誉与文化价值</w:t>
      </w:r>
      <w:r>
        <w:rPr>
          <w:rFonts w:hint="eastAsia" w:hAnsi="宋体" w:cs="Times New Roman"/>
          <w:b w:val="0"/>
          <w:bCs/>
          <w:color w:val="1331F5"/>
          <w:sz w:val="24"/>
          <w:szCs w:val="24"/>
          <w:lang w:val="en-US" w:eastAsia="zh-CN"/>
        </w:rPr>
        <w:t>。</w:t>
      </w:r>
    </w:p>
    <w:p w14:paraId="356D2FFB">
      <w:pPr>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f</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技术要求</w:t>
      </w:r>
    </w:p>
    <w:p w14:paraId="705E033C">
      <w:pPr>
        <w:spacing w:line="360" w:lineRule="auto"/>
        <w:ind w:firstLine="480" w:firstLineChars="200"/>
        <w:rPr>
          <w:rFonts w:hint="eastAsia" w:ascii="宋体" w:hAnsi="宋体" w:eastAsia="宋体" w:cs="Times New Roman"/>
          <w:color w:val="1331F5"/>
          <w:sz w:val="24"/>
          <w:szCs w:val="24"/>
        </w:rPr>
      </w:pPr>
      <w:r>
        <w:rPr>
          <w:rFonts w:hint="eastAsia" w:ascii="宋体" w:hAnsi="宋体" w:eastAsia="宋体" w:cs="Times New Roman"/>
          <w:color w:val="1331F5"/>
          <w:sz w:val="24"/>
          <w:szCs w:val="24"/>
          <w:lang w:val="en-US" w:eastAsia="zh-CN"/>
        </w:rPr>
        <w:t>为保证古蔺产区</w:t>
      </w:r>
      <w:r>
        <w:rPr>
          <w:rFonts w:hint="eastAsia" w:ascii="宋体" w:hAnsi="宋体" w:eastAsia="宋体" w:cs="Times New Roman"/>
          <w:color w:val="1331F5"/>
          <w:sz w:val="24"/>
          <w:szCs w:val="24"/>
        </w:rPr>
        <w:t>大曲酱香型</w:t>
      </w:r>
      <w:r>
        <w:rPr>
          <w:rFonts w:hint="eastAsia" w:ascii="宋体" w:hAnsi="宋体" w:eastAsia="宋体" w:cs="Times New Roman"/>
          <w:color w:val="1331F5"/>
          <w:sz w:val="24"/>
          <w:szCs w:val="24"/>
          <w:lang w:val="en-US" w:eastAsia="zh-CN"/>
        </w:rPr>
        <w:t>白酒的质量，从</w:t>
      </w:r>
      <w:r>
        <w:rPr>
          <w:rFonts w:hint="eastAsia" w:ascii="宋体" w:hAnsi="宋体" w:eastAsia="宋体" w:cs="Times New Roman"/>
          <w:color w:val="1331F5"/>
          <w:sz w:val="24"/>
          <w:szCs w:val="24"/>
        </w:rPr>
        <w:t>感官要求、理化要求、净含量要求方面提出详细要求。</w:t>
      </w:r>
    </w:p>
    <w:p w14:paraId="29B215B4">
      <w:pPr>
        <w:spacing w:line="360" w:lineRule="auto"/>
        <w:ind w:firstLine="482" w:firstLineChars="200"/>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f</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1</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感官要求</w:t>
      </w:r>
    </w:p>
    <w:p w14:paraId="4CEEBCD5">
      <w:pPr>
        <w:spacing w:line="360" w:lineRule="auto"/>
        <w:ind w:firstLine="480" w:firstLineChars="200"/>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古蔺（产区）大曲酱香型白酒的感官要求应符合表1和表2的规定。</w:t>
      </w:r>
    </w:p>
    <w:p w14:paraId="5C445BDD">
      <w:pPr>
        <w:spacing w:before="156" w:beforeLines="50" w:after="156" w:afterLines="50"/>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rPr>
        <w:t>表1 酒精度 X</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rPr>
        <w:t>45%vol≤X≤58%vol</w:t>
      </w:r>
      <w:r>
        <w:rPr>
          <w:rFonts w:hint="eastAsia" w:ascii="黑体" w:hAnsi="黑体" w:eastAsia="黑体" w:cs="黑体"/>
          <w:color w:val="auto"/>
          <w:szCs w:val="21"/>
          <w:highlight w:val="none"/>
          <w:lang w:eastAsia="zh-CN"/>
        </w:rPr>
        <w:t>）</w:t>
      </w:r>
    </w:p>
    <w:tbl>
      <w:tblPr>
        <w:tblStyle w:val="9"/>
        <w:tblW w:w="4843" w:type="pct"/>
        <w:jc w:val="center"/>
        <w:tblLayout w:type="fixed"/>
        <w:tblCellMar>
          <w:top w:w="0" w:type="dxa"/>
          <w:left w:w="108" w:type="dxa"/>
          <w:bottom w:w="0" w:type="dxa"/>
          <w:right w:w="108" w:type="dxa"/>
        </w:tblCellMar>
      </w:tblPr>
      <w:tblGrid>
        <w:gridCol w:w="1209"/>
        <w:gridCol w:w="2379"/>
        <w:gridCol w:w="2407"/>
        <w:gridCol w:w="2258"/>
      </w:tblGrid>
      <w:tr w14:paraId="6EB45454">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DE83723">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项目</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6BB5DFF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特级</w:t>
            </w:r>
          </w:p>
        </w:tc>
        <w:tc>
          <w:tcPr>
            <w:tcW w:w="2406" w:type="dxa"/>
            <w:tcBorders>
              <w:top w:val="single" w:color="000000" w:sz="4" w:space="0"/>
              <w:left w:val="single" w:color="000000" w:sz="4" w:space="0"/>
              <w:bottom w:val="single" w:color="000000" w:sz="4" w:space="0"/>
              <w:right w:val="single" w:color="000000" w:sz="4" w:space="0"/>
            </w:tcBorders>
            <w:noWrap/>
            <w:vAlign w:val="center"/>
          </w:tcPr>
          <w:p w14:paraId="037570B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优级</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F00D7C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一</w:t>
            </w:r>
            <w:r>
              <w:rPr>
                <w:rFonts w:hint="eastAsia" w:ascii="宋体" w:hAnsi="宋体" w:eastAsia="宋体" w:cs="宋体"/>
                <w:color w:val="auto"/>
                <w:kern w:val="0"/>
                <w:sz w:val="18"/>
                <w:szCs w:val="18"/>
                <w:highlight w:val="none"/>
                <w:lang w:bidi="ar"/>
              </w:rPr>
              <w:t>级</w:t>
            </w:r>
          </w:p>
        </w:tc>
      </w:tr>
      <w:tr w14:paraId="544D50BE">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5E7FC9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色泽和外观</w:t>
            </w:r>
          </w:p>
        </w:tc>
        <w:tc>
          <w:tcPr>
            <w:tcW w:w="7041" w:type="dxa"/>
            <w:gridSpan w:val="3"/>
            <w:tcBorders>
              <w:top w:val="single" w:color="000000" w:sz="4" w:space="0"/>
              <w:left w:val="single" w:color="000000" w:sz="4" w:space="0"/>
              <w:bottom w:val="single" w:color="000000" w:sz="4" w:space="0"/>
              <w:right w:val="single" w:color="000000" w:sz="4" w:space="0"/>
            </w:tcBorders>
            <w:noWrap w:val="0"/>
            <w:vAlign w:val="center"/>
          </w:tcPr>
          <w:p w14:paraId="194127ED">
            <w:pPr>
              <w:widowControl/>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无色</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或微黄</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透明</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无浑浊</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无悬浮物</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无沉淀物</w:t>
            </w:r>
            <w:r>
              <w:rPr>
                <w:rFonts w:hint="eastAsia" w:ascii="宋体" w:hAnsi="宋体" w:eastAsia="宋体" w:cs="宋体"/>
                <w:color w:val="auto"/>
                <w:kern w:val="0"/>
                <w:sz w:val="18"/>
                <w:szCs w:val="18"/>
                <w:highlight w:val="none"/>
                <w:vertAlign w:val="superscript"/>
                <w:lang w:val="en-US" w:bidi="ar"/>
              </w:rPr>
              <w:t>a</w:t>
            </w:r>
          </w:p>
        </w:tc>
      </w:tr>
      <w:tr w14:paraId="7E6F6D72">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5EB7DF51">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bidi="ar"/>
              </w:rPr>
              <w:t>香气</w:t>
            </w:r>
            <w:r>
              <w:rPr>
                <w:rFonts w:hint="eastAsia" w:ascii="宋体" w:hAnsi="宋体" w:eastAsia="宋体" w:cs="宋体"/>
                <w:color w:val="auto"/>
                <w:kern w:val="0"/>
                <w:sz w:val="18"/>
                <w:szCs w:val="18"/>
                <w:highlight w:val="none"/>
                <w:vertAlign w:val="superscript"/>
                <w:lang w:val="en-US" w:eastAsia="zh-CN" w:bidi="ar"/>
              </w:rPr>
              <w:t>b</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08213641">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粮谷发酵产生的酱香突出，坛贮陈香舒适，曲香、果香、花香、焙烤香等多种香气协调、平衡、舒适</w:t>
            </w:r>
          </w:p>
        </w:tc>
        <w:tc>
          <w:tcPr>
            <w:tcW w:w="2406" w:type="dxa"/>
            <w:tcBorders>
              <w:top w:val="single" w:color="000000" w:sz="4" w:space="0"/>
              <w:left w:val="single" w:color="000000" w:sz="4" w:space="0"/>
              <w:bottom w:val="single" w:color="000000" w:sz="4" w:space="0"/>
              <w:right w:val="single" w:color="000000" w:sz="4" w:space="0"/>
            </w:tcBorders>
            <w:noWrap w:val="0"/>
            <w:vAlign w:val="center"/>
          </w:tcPr>
          <w:p w14:paraId="4AE73C6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粮谷发酵产生的酱香突出，坛贮陈香明显，曲香、粮香、果香、花香、焙烤香等多种香气协调、平衡</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9E2020C">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粮谷发酵产生的酱香明显，曲香、果香、粮香、焙烤香等多种香气协调、平衡</w:t>
            </w:r>
          </w:p>
        </w:tc>
      </w:tr>
      <w:tr w14:paraId="528D397A">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255B84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口味口感</w:t>
            </w:r>
            <w:r>
              <w:rPr>
                <w:rFonts w:hint="eastAsia" w:ascii="宋体" w:hAnsi="宋体" w:eastAsia="宋体" w:cs="宋体"/>
                <w:color w:val="auto"/>
                <w:kern w:val="0"/>
                <w:sz w:val="18"/>
                <w:szCs w:val="18"/>
                <w:highlight w:val="none"/>
                <w:vertAlign w:val="superscript"/>
                <w:lang w:val="en-US" w:eastAsia="zh-CN" w:bidi="ar"/>
              </w:rPr>
              <w:t>b</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EF1405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入口酒体厚重，绵润丰满，细腻丝滑，诸味协调，回味悠长</w:t>
            </w:r>
          </w:p>
        </w:tc>
        <w:tc>
          <w:tcPr>
            <w:tcW w:w="2406" w:type="dxa"/>
            <w:tcBorders>
              <w:top w:val="single" w:color="000000" w:sz="4" w:space="0"/>
              <w:left w:val="single" w:color="000000" w:sz="4" w:space="0"/>
              <w:bottom w:val="single" w:color="000000" w:sz="4" w:space="0"/>
              <w:right w:val="single" w:color="000000" w:sz="4" w:space="0"/>
            </w:tcBorders>
            <w:noWrap w:val="0"/>
            <w:vAlign w:val="center"/>
          </w:tcPr>
          <w:p w14:paraId="544A49B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入口酒体醇厚，圆润丰满，细腻丝滑，诸味协调，回味悠长</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302DCC8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入口酒体醇和，圆润丰富，后味干净，协调舒适，回味长</w:t>
            </w:r>
          </w:p>
        </w:tc>
      </w:tr>
      <w:tr w14:paraId="0F6337CB">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6925230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空杯香</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5D388618">
            <w:pPr>
              <w:widowControl/>
              <w:jc w:val="center"/>
              <w:textAlignment w:val="center"/>
              <w:rPr>
                <w:rFonts w:hint="eastAsia" w:ascii="宋体" w:hAnsi="宋体" w:eastAsia="宋体" w:cs="宋体"/>
                <w:color w:val="auto"/>
                <w:kern w:val="0"/>
                <w:sz w:val="18"/>
                <w:szCs w:val="18"/>
                <w:highlight w:val="none"/>
                <w:lang w:val="en-US" w:bidi="ar"/>
              </w:rPr>
            </w:pPr>
            <w:r>
              <w:rPr>
                <w:rFonts w:hint="eastAsia" w:ascii="宋体" w:hAnsi="宋体" w:eastAsia="宋体" w:cs="宋体"/>
                <w:color w:val="auto"/>
                <w:sz w:val="18"/>
                <w:szCs w:val="18"/>
                <w:highlight w:val="none"/>
                <w:lang w:val="en-US" w:eastAsia="zh-CN"/>
              </w:rPr>
              <w:t>空杯留香持久</w:t>
            </w:r>
          </w:p>
        </w:tc>
        <w:tc>
          <w:tcPr>
            <w:tcW w:w="2406" w:type="dxa"/>
            <w:tcBorders>
              <w:top w:val="single" w:color="000000" w:sz="4" w:space="0"/>
              <w:left w:val="single" w:color="000000" w:sz="4" w:space="0"/>
              <w:bottom w:val="single" w:color="000000" w:sz="4" w:space="0"/>
              <w:right w:val="single" w:color="000000" w:sz="4" w:space="0"/>
            </w:tcBorders>
            <w:noWrap w:val="0"/>
            <w:vAlign w:val="center"/>
          </w:tcPr>
          <w:p w14:paraId="5E966E04">
            <w:pPr>
              <w:widowControl/>
              <w:jc w:val="center"/>
              <w:textAlignment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lang w:val="en-US" w:eastAsia="zh-CN"/>
              </w:rPr>
              <w:t>空杯留香持久</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1CF032A9">
            <w:pPr>
              <w:widowControl/>
              <w:jc w:val="center"/>
              <w:textAlignment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lang w:val="en-US" w:eastAsia="zh-CN"/>
              </w:rPr>
              <w:t>空杯留香久</w:t>
            </w:r>
          </w:p>
        </w:tc>
      </w:tr>
      <w:tr w14:paraId="57792C2C">
        <w:tblPrEx>
          <w:tblCellMar>
            <w:top w:w="0" w:type="dxa"/>
            <w:left w:w="108" w:type="dxa"/>
            <w:bottom w:w="0" w:type="dxa"/>
            <w:right w:w="108" w:type="dxa"/>
          </w:tblCellMar>
        </w:tblPrEx>
        <w:trPr>
          <w:trHeight w:val="397" w:hRule="atLeast"/>
          <w:jc w:val="center"/>
        </w:trPr>
        <w:tc>
          <w:tcPr>
            <w:tcW w:w="1209" w:type="dxa"/>
            <w:tcBorders>
              <w:top w:val="single" w:color="000000" w:sz="4" w:space="0"/>
              <w:left w:val="single" w:color="000000" w:sz="4" w:space="0"/>
              <w:bottom w:val="single" w:color="000000" w:sz="4" w:space="0"/>
              <w:right w:val="single" w:color="000000" w:sz="4" w:space="0"/>
            </w:tcBorders>
            <w:noWrap w:val="0"/>
            <w:vAlign w:val="center"/>
          </w:tcPr>
          <w:p w14:paraId="43DCCB8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风格</w:t>
            </w:r>
          </w:p>
        </w:tc>
        <w:tc>
          <w:tcPr>
            <w:tcW w:w="2378" w:type="dxa"/>
            <w:tcBorders>
              <w:top w:val="single" w:color="000000" w:sz="4" w:space="0"/>
              <w:left w:val="single" w:color="000000" w:sz="4" w:space="0"/>
              <w:bottom w:val="single" w:color="000000" w:sz="4" w:space="0"/>
              <w:right w:val="single" w:color="000000" w:sz="4" w:space="0"/>
            </w:tcBorders>
            <w:noWrap w:val="0"/>
            <w:vAlign w:val="center"/>
          </w:tcPr>
          <w:p w14:paraId="26049AD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lang w:val="en-US" w:eastAsia="zh-CN"/>
              </w:rPr>
              <w:t>具有本品的典型、突出风格</w:t>
            </w:r>
          </w:p>
        </w:tc>
        <w:tc>
          <w:tcPr>
            <w:tcW w:w="2406" w:type="dxa"/>
            <w:tcBorders>
              <w:top w:val="single" w:color="000000" w:sz="4" w:space="0"/>
              <w:left w:val="single" w:color="000000" w:sz="4" w:space="0"/>
              <w:bottom w:val="single" w:color="000000" w:sz="4" w:space="0"/>
              <w:right w:val="single" w:color="000000" w:sz="4" w:space="0"/>
            </w:tcBorders>
            <w:noWrap w:val="0"/>
            <w:vAlign w:val="center"/>
          </w:tcPr>
          <w:p w14:paraId="130F426B">
            <w:pPr>
              <w:widowControl/>
              <w:jc w:val="center"/>
              <w:textAlignment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lang w:val="en-US" w:eastAsia="zh-CN"/>
              </w:rPr>
              <w:t>具有本品的典型风格</w:t>
            </w:r>
          </w:p>
        </w:tc>
        <w:tc>
          <w:tcPr>
            <w:tcW w:w="2257" w:type="dxa"/>
            <w:tcBorders>
              <w:top w:val="single" w:color="000000" w:sz="4" w:space="0"/>
              <w:left w:val="single" w:color="000000" w:sz="4" w:space="0"/>
              <w:bottom w:val="single" w:color="000000" w:sz="4" w:space="0"/>
              <w:right w:val="single" w:color="000000" w:sz="4" w:space="0"/>
            </w:tcBorders>
            <w:noWrap w:val="0"/>
            <w:vAlign w:val="center"/>
          </w:tcPr>
          <w:p w14:paraId="6FF17350">
            <w:pPr>
              <w:widowControl/>
              <w:jc w:val="center"/>
              <w:textAlignment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lang w:val="en-US" w:eastAsia="zh-CN"/>
              </w:rPr>
              <w:t>具有本品的明显风格</w:t>
            </w:r>
          </w:p>
        </w:tc>
      </w:tr>
      <w:tr w14:paraId="09E4D003">
        <w:tblPrEx>
          <w:tblCellMar>
            <w:top w:w="0" w:type="dxa"/>
            <w:left w:w="108" w:type="dxa"/>
            <w:bottom w:w="0" w:type="dxa"/>
            <w:right w:w="108" w:type="dxa"/>
          </w:tblCellMar>
        </w:tblPrEx>
        <w:trPr>
          <w:trHeight w:val="672"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0"/>
            <w:vAlign w:val="center"/>
          </w:tcPr>
          <w:p w14:paraId="7E0BD95C">
            <w:pPr>
              <w:widowControl/>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vertAlign w:val="superscript"/>
                <w:lang w:bidi="ar"/>
              </w:rPr>
              <w:t>a</w:t>
            </w:r>
            <w:r>
              <w:rPr>
                <w:rFonts w:hint="eastAsia" w:ascii="宋体" w:hAnsi="宋体" w:eastAsia="宋体" w:cs="宋体"/>
                <w:color w:val="auto"/>
                <w:kern w:val="0"/>
                <w:sz w:val="18"/>
                <w:szCs w:val="18"/>
                <w:highlight w:val="none"/>
                <w:lang w:bidi="ar"/>
              </w:rPr>
              <w:t>当酒的温度低于10℃时，允许出现白色絮状沉淀物质或失光，10℃以上时应逐渐恢复正常。</w:t>
            </w:r>
          </w:p>
          <w:p w14:paraId="597F3B6C">
            <w:pPr>
              <w:widowControl/>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vertAlign w:val="superscript"/>
                <w:lang w:val="en-US" w:eastAsia="zh-CN" w:bidi="ar"/>
              </w:rPr>
              <w:t>b</w:t>
            </w:r>
            <w:r>
              <w:rPr>
                <w:rFonts w:hint="eastAsia" w:ascii="宋体" w:hAnsi="宋体" w:eastAsia="宋体" w:cs="宋体"/>
                <w:color w:val="auto"/>
                <w:kern w:val="0"/>
                <w:sz w:val="18"/>
                <w:szCs w:val="18"/>
                <w:highlight w:val="none"/>
                <w:lang w:bidi="ar"/>
              </w:rPr>
              <w:t>香气与口感口味雷达图见附录B。</w:t>
            </w:r>
          </w:p>
        </w:tc>
      </w:tr>
    </w:tbl>
    <w:p w14:paraId="4B47685F">
      <w:pPr>
        <w:spacing w:before="156" w:beforeLines="50" w:after="156" w:afterLines="50"/>
        <w:jc w:val="center"/>
        <w:rPr>
          <w:rFonts w:ascii="黑体" w:hAnsi="黑体" w:eastAsia="黑体" w:cs="黑体"/>
          <w:color w:val="auto"/>
          <w:szCs w:val="21"/>
          <w:highlight w:val="none"/>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2</w:t>
      </w:r>
      <w:r>
        <w:rPr>
          <w:rFonts w:hint="eastAsia" w:ascii="黑体" w:hAnsi="黑体" w:eastAsia="黑体" w:cs="黑体"/>
          <w:color w:val="auto"/>
          <w:szCs w:val="21"/>
          <w:highlight w:val="none"/>
        </w:rPr>
        <w:t xml:space="preserve"> 酒精度 X</w:t>
      </w:r>
      <w:r>
        <w:rPr>
          <w:rFonts w:hint="eastAsia" w:ascii="黑体" w:hAnsi="黑体" w:eastAsia="黑体" w:cs="黑体"/>
          <w:color w:val="auto"/>
          <w:szCs w:val="21"/>
          <w:highlight w:val="none"/>
          <w:lang w:eastAsia="zh-CN"/>
        </w:rPr>
        <w:t>（</w:t>
      </w: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5%vol≤X&lt;</w:t>
      </w:r>
      <w:r>
        <w:rPr>
          <w:rFonts w:hint="eastAsia" w:ascii="黑体" w:hAnsi="黑体" w:eastAsia="黑体" w:cs="黑体"/>
          <w:color w:val="auto"/>
          <w:szCs w:val="21"/>
          <w:highlight w:val="none"/>
          <w:lang w:val="en-US" w:eastAsia="zh-CN"/>
        </w:rPr>
        <w:t>45</w:t>
      </w:r>
      <w:r>
        <w:rPr>
          <w:rFonts w:hint="eastAsia" w:ascii="黑体" w:hAnsi="黑体" w:eastAsia="黑体" w:cs="黑体"/>
          <w:color w:val="auto"/>
          <w:szCs w:val="21"/>
          <w:highlight w:val="none"/>
        </w:rPr>
        <w:t>%vol</w:t>
      </w:r>
      <w:r>
        <w:rPr>
          <w:rFonts w:hint="eastAsia" w:ascii="黑体" w:hAnsi="黑体" w:eastAsia="黑体" w:cs="黑体"/>
          <w:color w:val="auto"/>
          <w:szCs w:val="21"/>
          <w:highlight w:val="none"/>
          <w:lang w:eastAsia="zh-CN"/>
        </w:rPr>
        <w:t>）</w:t>
      </w:r>
    </w:p>
    <w:tbl>
      <w:tblPr>
        <w:tblStyle w:val="9"/>
        <w:tblW w:w="4832" w:type="pct"/>
        <w:jc w:val="center"/>
        <w:tblLayout w:type="fixed"/>
        <w:tblCellMar>
          <w:top w:w="0" w:type="dxa"/>
          <w:left w:w="108" w:type="dxa"/>
          <w:bottom w:w="0" w:type="dxa"/>
          <w:right w:w="108" w:type="dxa"/>
        </w:tblCellMar>
      </w:tblPr>
      <w:tblGrid>
        <w:gridCol w:w="1305"/>
        <w:gridCol w:w="2269"/>
        <w:gridCol w:w="2349"/>
        <w:gridCol w:w="2313"/>
      </w:tblGrid>
      <w:tr w14:paraId="56204952">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BB225E2">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项目</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5BD0857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特级</w:t>
            </w:r>
          </w:p>
        </w:tc>
        <w:tc>
          <w:tcPr>
            <w:tcW w:w="2702" w:type="dxa"/>
            <w:tcBorders>
              <w:top w:val="single" w:color="000000" w:sz="4" w:space="0"/>
              <w:left w:val="single" w:color="000000" w:sz="4" w:space="0"/>
              <w:bottom w:val="single" w:color="000000" w:sz="4" w:space="0"/>
              <w:right w:val="single" w:color="000000" w:sz="4" w:space="0"/>
            </w:tcBorders>
            <w:noWrap/>
            <w:vAlign w:val="center"/>
          </w:tcPr>
          <w:p w14:paraId="120B961E">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优级</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29806DE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一</w:t>
            </w:r>
            <w:r>
              <w:rPr>
                <w:rFonts w:hint="eastAsia" w:ascii="宋体" w:hAnsi="宋体" w:eastAsia="宋体" w:cs="宋体"/>
                <w:color w:val="auto"/>
                <w:kern w:val="0"/>
                <w:sz w:val="18"/>
                <w:szCs w:val="18"/>
                <w:highlight w:val="none"/>
                <w:lang w:bidi="ar"/>
              </w:rPr>
              <w:t>级</w:t>
            </w:r>
          </w:p>
        </w:tc>
      </w:tr>
      <w:tr w14:paraId="63E3D0ED">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1E606DB6">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色泽和外观</w:t>
            </w:r>
          </w:p>
        </w:tc>
        <w:tc>
          <w:tcPr>
            <w:tcW w:w="7973" w:type="dxa"/>
            <w:gridSpan w:val="3"/>
            <w:tcBorders>
              <w:top w:val="single" w:color="000000" w:sz="4" w:space="0"/>
              <w:left w:val="single" w:color="000000" w:sz="4" w:space="0"/>
              <w:bottom w:val="single" w:color="000000" w:sz="4" w:space="0"/>
              <w:right w:val="single" w:color="000000" w:sz="4" w:space="0"/>
            </w:tcBorders>
            <w:noWrap w:val="0"/>
            <w:vAlign w:val="center"/>
          </w:tcPr>
          <w:p w14:paraId="473A1174">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无色</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或微黄</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透明</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无浑浊</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无悬浮物</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无沉淀物</w:t>
            </w:r>
            <w:r>
              <w:rPr>
                <w:rFonts w:hint="eastAsia" w:ascii="宋体" w:hAnsi="宋体" w:eastAsia="宋体" w:cs="宋体"/>
                <w:color w:val="auto"/>
                <w:kern w:val="0"/>
                <w:sz w:val="18"/>
                <w:szCs w:val="18"/>
                <w:highlight w:val="none"/>
                <w:vertAlign w:val="superscript"/>
                <w:lang w:val="en-US" w:bidi="ar"/>
              </w:rPr>
              <w:t>a</w:t>
            </w:r>
          </w:p>
        </w:tc>
      </w:tr>
      <w:tr w14:paraId="6C154561">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59990819">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香气</w:t>
            </w:r>
            <w:r>
              <w:rPr>
                <w:rFonts w:hint="eastAsia" w:ascii="宋体" w:hAnsi="宋体" w:eastAsia="宋体" w:cs="宋体"/>
                <w:color w:val="auto"/>
                <w:kern w:val="0"/>
                <w:sz w:val="18"/>
                <w:szCs w:val="18"/>
                <w:highlight w:val="none"/>
                <w:vertAlign w:val="superscript"/>
                <w:lang w:val="en-US" w:eastAsia="zh-CN" w:bidi="ar"/>
              </w:rPr>
              <w:t>b</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330CE2E2">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粮谷</w:t>
            </w:r>
            <w:r>
              <w:rPr>
                <w:rFonts w:hint="eastAsia" w:ascii="宋体" w:hAnsi="宋体" w:eastAsia="宋体" w:cs="宋体"/>
                <w:color w:val="auto"/>
                <w:kern w:val="0"/>
                <w:sz w:val="18"/>
                <w:szCs w:val="18"/>
                <w:highlight w:val="none"/>
                <w:lang w:val="en-US" w:eastAsia="zh-CN" w:bidi="ar"/>
              </w:rPr>
              <w:t>发酵产生的酱香、</w:t>
            </w:r>
            <w:r>
              <w:rPr>
                <w:rFonts w:hint="eastAsia" w:ascii="宋体" w:hAnsi="宋体" w:eastAsia="宋体" w:cs="宋体"/>
                <w:color w:val="auto"/>
                <w:sz w:val="18"/>
                <w:szCs w:val="18"/>
                <w:highlight w:val="none"/>
                <w:lang w:val="en-US" w:eastAsia="zh-CN"/>
              </w:rPr>
              <w:t>坛贮陈香明显，曲香、</w:t>
            </w:r>
            <w:r>
              <w:rPr>
                <w:rFonts w:hint="eastAsia" w:ascii="宋体" w:hAnsi="宋体" w:eastAsia="宋体" w:cs="宋体"/>
                <w:color w:val="auto"/>
                <w:kern w:val="0"/>
                <w:sz w:val="18"/>
                <w:szCs w:val="18"/>
                <w:highlight w:val="none"/>
                <w:lang w:val="en-US" w:eastAsia="zh-CN" w:bidi="ar"/>
              </w:rPr>
              <w:t>果香、花香、焙烤香等多种香气协调、平衡、舒适</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14:paraId="29BF490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粮谷</w:t>
            </w:r>
            <w:r>
              <w:rPr>
                <w:rFonts w:hint="eastAsia" w:ascii="宋体" w:hAnsi="宋体" w:eastAsia="宋体" w:cs="宋体"/>
                <w:color w:val="auto"/>
                <w:kern w:val="0"/>
                <w:sz w:val="18"/>
                <w:szCs w:val="18"/>
                <w:highlight w:val="none"/>
                <w:lang w:val="en-US" w:eastAsia="zh-CN" w:bidi="ar"/>
              </w:rPr>
              <w:t>发酵产生的酱香、</w:t>
            </w:r>
            <w:r>
              <w:rPr>
                <w:rFonts w:hint="eastAsia" w:ascii="宋体" w:hAnsi="宋体" w:eastAsia="宋体" w:cs="宋体"/>
                <w:color w:val="auto"/>
                <w:sz w:val="18"/>
                <w:szCs w:val="18"/>
                <w:highlight w:val="none"/>
                <w:lang w:val="en-US" w:eastAsia="zh-CN"/>
              </w:rPr>
              <w:t>坛贮陈香明显，曲香、</w:t>
            </w:r>
            <w:r>
              <w:rPr>
                <w:rFonts w:hint="eastAsia" w:ascii="宋体" w:hAnsi="宋体" w:eastAsia="宋体" w:cs="宋体"/>
                <w:color w:val="auto"/>
                <w:kern w:val="0"/>
                <w:sz w:val="18"/>
                <w:szCs w:val="18"/>
                <w:highlight w:val="none"/>
                <w:lang w:val="en-US" w:eastAsia="zh-CN" w:bidi="ar"/>
              </w:rPr>
              <w:t>果香、花香、焙烤香等多种香气协调、平衡</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24E8CB28">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粮谷</w:t>
            </w:r>
            <w:r>
              <w:rPr>
                <w:rFonts w:hint="eastAsia" w:ascii="宋体" w:hAnsi="宋体" w:eastAsia="宋体" w:cs="宋体"/>
                <w:color w:val="auto"/>
                <w:kern w:val="0"/>
                <w:sz w:val="18"/>
                <w:szCs w:val="18"/>
                <w:highlight w:val="none"/>
                <w:lang w:val="en-US" w:eastAsia="zh-CN" w:bidi="ar"/>
              </w:rPr>
              <w:t>发酵产生的酱香、</w:t>
            </w:r>
            <w:r>
              <w:rPr>
                <w:rFonts w:hint="eastAsia" w:ascii="宋体" w:hAnsi="宋体" w:eastAsia="宋体" w:cs="宋体"/>
                <w:color w:val="auto"/>
                <w:sz w:val="18"/>
                <w:szCs w:val="18"/>
                <w:highlight w:val="none"/>
                <w:lang w:val="en-US" w:eastAsia="zh-CN"/>
              </w:rPr>
              <w:t>坛贮陈香舒适，曲香、</w:t>
            </w:r>
            <w:r>
              <w:rPr>
                <w:rFonts w:hint="eastAsia" w:ascii="宋体" w:hAnsi="宋体" w:eastAsia="宋体" w:cs="宋体"/>
                <w:color w:val="auto"/>
                <w:kern w:val="0"/>
                <w:sz w:val="18"/>
                <w:szCs w:val="18"/>
                <w:highlight w:val="none"/>
                <w:lang w:val="en-US" w:eastAsia="zh-CN" w:bidi="ar"/>
              </w:rPr>
              <w:t>果香、粮香、焙烤香等多种香气协调、平衡</w:t>
            </w:r>
          </w:p>
        </w:tc>
      </w:tr>
      <w:tr w14:paraId="1EECDB2F">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98111FA">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口味口感</w:t>
            </w:r>
            <w:r>
              <w:rPr>
                <w:rFonts w:hint="eastAsia" w:ascii="宋体" w:hAnsi="宋体" w:eastAsia="宋体" w:cs="宋体"/>
                <w:color w:val="auto"/>
                <w:kern w:val="0"/>
                <w:sz w:val="18"/>
                <w:szCs w:val="18"/>
                <w:highlight w:val="none"/>
                <w:vertAlign w:val="superscript"/>
                <w:lang w:val="en-US" w:eastAsia="zh-CN" w:bidi="ar"/>
              </w:rPr>
              <w:t>b</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4956767C">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入口酒体醇厚，丰满协调，细腻圆润，回味甜长</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14:paraId="67238771">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入口酒体醇和，丰满协调，细腻柔和，回甜味长</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432D0B2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入口酒体醇和，柔和顺畅，回甜味长</w:t>
            </w:r>
          </w:p>
        </w:tc>
      </w:tr>
      <w:tr w14:paraId="79A0600C">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4853559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空杯香</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767C93DD">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空杯留香持久</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14:paraId="270DED0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空杯留香久</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4BCA737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空杯留香久</w:t>
            </w:r>
          </w:p>
        </w:tc>
      </w:tr>
      <w:tr w14:paraId="25043BFA">
        <w:tblPrEx>
          <w:tblCellMar>
            <w:top w:w="0" w:type="dxa"/>
            <w:left w:w="108" w:type="dxa"/>
            <w:bottom w:w="0" w:type="dxa"/>
            <w:right w:w="108" w:type="dxa"/>
          </w:tblCellMar>
        </w:tblPrEx>
        <w:trPr>
          <w:trHeight w:val="397" w:hRule="atLeast"/>
          <w:jc w:val="center"/>
        </w:trPr>
        <w:tc>
          <w:tcPr>
            <w:tcW w:w="1501" w:type="dxa"/>
            <w:tcBorders>
              <w:top w:val="single" w:color="000000" w:sz="4" w:space="0"/>
              <w:left w:val="single" w:color="000000" w:sz="4" w:space="0"/>
              <w:bottom w:val="single" w:color="000000" w:sz="4" w:space="0"/>
              <w:right w:val="single" w:color="000000" w:sz="4" w:space="0"/>
            </w:tcBorders>
            <w:noWrap w:val="0"/>
            <w:vAlign w:val="center"/>
          </w:tcPr>
          <w:p w14:paraId="23FC22E1">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风格</w:t>
            </w:r>
          </w:p>
        </w:tc>
        <w:tc>
          <w:tcPr>
            <w:tcW w:w="2610" w:type="dxa"/>
            <w:tcBorders>
              <w:top w:val="single" w:color="000000" w:sz="4" w:space="0"/>
              <w:left w:val="single" w:color="000000" w:sz="4" w:space="0"/>
              <w:bottom w:val="single" w:color="000000" w:sz="4" w:space="0"/>
              <w:right w:val="single" w:color="000000" w:sz="4" w:space="0"/>
            </w:tcBorders>
            <w:noWrap w:val="0"/>
            <w:vAlign w:val="center"/>
          </w:tcPr>
          <w:p w14:paraId="1340BE6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具有本品的典型风格</w:t>
            </w:r>
          </w:p>
        </w:tc>
        <w:tc>
          <w:tcPr>
            <w:tcW w:w="2702" w:type="dxa"/>
            <w:tcBorders>
              <w:top w:val="single" w:color="000000" w:sz="4" w:space="0"/>
              <w:left w:val="single" w:color="000000" w:sz="4" w:space="0"/>
              <w:bottom w:val="single" w:color="000000" w:sz="4" w:space="0"/>
              <w:right w:val="single" w:color="000000" w:sz="4" w:space="0"/>
            </w:tcBorders>
            <w:noWrap w:val="0"/>
            <w:vAlign w:val="center"/>
          </w:tcPr>
          <w:p w14:paraId="7612CE26">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具有本品的典型风格</w:t>
            </w:r>
          </w:p>
        </w:tc>
        <w:tc>
          <w:tcPr>
            <w:tcW w:w="2661" w:type="dxa"/>
            <w:tcBorders>
              <w:top w:val="single" w:color="000000" w:sz="4" w:space="0"/>
              <w:left w:val="single" w:color="000000" w:sz="4" w:space="0"/>
              <w:bottom w:val="single" w:color="000000" w:sz="4" w:space="0"/>
              <w:right w:val="single" w:color="000000" w:sz="4" w:space="0"/>
            </w:tcBorders>
            <w:noWrap w:val="0"/>
            <w:vAlign w:val="center"/>
          </w:tcPr>
          <w:p w14:paraId="4118D8A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具有本品的明显风格</w:t>
            </w:r>
          </w:p>
        </w:tc>
      </w:tr>
      <w:tr w14:paraId="14394227">
        <w:tblPrEx>
          <w:tblCellMar>
            <w:top w:w="0" w:type="dxa"/>
            <w:left w:w="108" w:type="dxa"/>
            <w:bottom w:w="0" w:type="dxa"/>
            <w:right w:w="108" w:type="dxa"/>
          </w:tblCellMar>
        </w:tblPrEx>
        <w:trPr>
          <w:trHeight w:val="703" w:hRule="atLeast"/>
          <w:jc w:val="center"/>
        </w:trPr>
        <w:tc>
          <w:tcPr>
            <w:tcW w:w="9474" w:type="dxa"/>
            <w:gridSpan w:val="4"/>
            <w:tcBorders>
              <w:top w:val="single" w:color="000000" w:sz="4" w:space="0"/>
              <w:left w:val="single" w:color="000000" w:sz="4" w:space="0"/>
              <w:bottom w:val="single" w:color="000000" w:sz="4" w:space="0"/>
              <w:right w:val="single" w:color="000000" w:sz="4" w:space="0"/>
            </w:tcBorders>
            <w:noWrap w:val="0"/>
            <w:vAlign w:val="center"/>
          </w:tcPr>
          <w:p w14:paraId="71020511">
            <w:pPr>
              <w:widowControl/>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vertAlign w:val="superscript"/>
                <w:lang w:bidi="ar"/>
              </w:rPr>
              <w:t>a</w:t>
            </w:r>
            <w:r>
              <w:rPr>
                <w:rFonts w:hint="eastAsia" w:ascii="宋体" w:hAnsi="宋体" w:eastAsia="宋体" w:cs="宋体"/>
                <w:color w:val="auto"/>
                <w:kern w:val="0"/>
                <w:sz w:val="18"/>
                <w:szCs w:val="18"/>
                <w:highlight w:val="none"/>
                <w:lang w:bidi="ar"/>
              </w:rPr>
              <w:t>当酒的温度低于10℃时，允许出现白色絮状沉淀物质或失光，10℃以上时应逐渐恢复正常。</w:t>
            </w:r>
          </w:p>
          <w:p w14:paraId="07FBB1F5">
            <w:pPr>
              <w:widowControl/>
              <w:ind w:firstLine="360" w:firstLineChars="200"/>
              <w:jc w:val="left"/>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vertAlign w:val="superscript"/>
                <w:lang w:val="en-US" w:eastAsia="zh-CN" w:bidi="ar"/>
              </w:rPr>
              <w:t>b</w:t>
            </w:r>
            <w:r>
              <w:rPr>
                <w:rFonts w:hint="eastAsia" w:ascii="宋体" w:hAnsi="宋体" w:eastAsia="宋体" w:cs="宋体"/>
                <w:color w:val="auto"/>
                <w:kern w:val="0"/>
                <w:sz w:val="18"/>
                <w:szCs w:val="18"/>
                <w:highlight w:val="none"/>
                <w:lang w:bidi="ar"/>
              </w:rPr>
              <w:t>香气与口感口味雷达图见附录B。</w:t>
            </w:r>
          </w:p>
        </w:tc>
      </w:tr>
    </w:tbl>
    <w:p w14:paraId="54543C1D">
      <w:pPr>
        <w:pStyle w:val="22"/>
        <w:tabs>
          <w:tab w:val="left" w:pos="1440"/>
          <w:tab w:val="center" w:pos="4201"/>
          <w:tab w:val="right" w:leader="dot" w:pos="9298"/>
        </w:tabs>
        <w:spacing w:line="360" w:lineRule="auto"/>
        <w:rPr>
          <w:rFonts w:hint="eastAsia" w:ascii="宋体" w:hAnsi="宋体" w:eastAsia="宋体" w:cs="Times New Roman"/>
          <w:b w:val="0"/>
          <w:bCs/>
          <w:color w:val="1331F5"/>
          <w:sz w:val="24"/>
          <w:szCs w:val="24"/>
          <w:lang w:val="en-US" w:eastAsia="zh-CN"/>
        </w:rPr>
      </w:pPr>
      <w:r>
        <w:rPr>
          <w:rFonts w:hint="default" w:ascii="宋体" w:hAnsi="宋体" w:eastAsia="宋体" w:cs="Times New Roman"/>
          <w:b w:val="0"/>
          <w:bCs/>
          <w:color w:val="1331F5"/>
          <w:sz w:val="24"/>
          <w:szCs w:val="24"/>
          <w:lang w:val="en-US" w:eastAsia="zh-CN"/>
        </w:rPr>
        <w:t>f1</w:t>
      </w:r>
      <w:r>
        <w:rPr>
          <w:rFonts w:hint="eastAsia" w:ascii="宋体" w:hAnsi="宋体" w:eastAsia="宋体" w:cs="Times New Roman"/>
          <w:b w:val="0"/>
          <w:bCs/>
          <w:color w:val="1331F5"/>
          <w:sz w:val="24"/>
          <w:szCs w:val="24"/>
          <w:lang w:val="en-US" w:eastAsia="zh-CN"/>
        </w:rPr>
        <w:t>条文中感官要求是评价白酒品质最直观的维度。本部分针对不同酒精度与等级，从色泽、香气、口感、空杯香、风格等方面设立分级描述，旨在建立古蔺产区大曲酱香型白酒的感官评价体系，为产品质量分级、市场定位与消费者认知提供明确指引。指标描述结合产区典型风格与行业通用术语，力求客观、可操作，体现古蔺酱香酒“酱香突出、醇厚协调、空杯留香”的品质特质。</w:t>
      </w:r>
    </w:p>
    <w:p w14:paraId="284CF743">
      <w:pPr>
        <w:spacing w:line="360" w:lineRule="auto"/>
        <w:ind w:firstLine="482" w:firstLineChars="200"/>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f</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2</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理化要求</w:t>
      </w:r>
    </w:p>
    <w:p w14:paraId="24AB4B02">
      <w:pPr>
        <w:spacing w:line="360" w:lineRule="auto"/>
        <w:ind w:firstLine="480" w:firstLineChars="200"/>
        <w:rPr>
          <w:rFonts w:hint="default" w:ascii="宋体" w:hAnsi="宋体" w:eastAsia="宋体" w:cs="Times New Roman"/>
          <w:b w:val="0"/>
          <w:bCs/>
          <w:color w:val="000000" w:themeColor="text1"/>
          <w:sz w:val="24"/>
          <w:szCs w:val="24"/>
          <w:lang w:val="en-US" w:eastAsia="zh-CN"/>
          <w14:textFill>
            <w14:solidFill>
              <w14:schemeClr w14:val="tx1"/>
            </w14:solidFill>
          </w14:textFill>
        </w:rPr>
      </w:pPr>
      <w:r>
        <w:rPr>
          <w:rFonts w:hint="eastAsia" w:ascii="宋体" w:hAnsi="宋体" w:eastAsia="宋体" w:cs="Times New Roman"/>
          <w:b w:val="0"/>
          <w:bCs/>
          <w:color w:val="000000" w:themeColor="text1"/>
          <w:sz w:val="24"/>
          <w:szCs w:val="24"/>
          <w:lang w:val="en-US" w:eastAsia="zh-CN"/>
          <w14:textFill>
            <w14:solidFill>
              <w14:schemeClr w14:val="tx1"/>
            </w14:solidFill>
          </w14:textFill>
        </w:rPr>
        <w:t>理化要求应符合表3的规定。</w:t>
      </w:r>
    </w:p>
    <w:p w14:paraId="48179F89">
      <w:pPr>
        <w:spacing w:before="156" w:beforeLines="50" w:after="156" w:afterLines="50"/>
        <w:jc w:val="center"/>
        <w:rPr>
          <w:rFonts w:hint="eastAsia" w:ascii="黑体" w:hAnsi="黑体" w:eastAsia="黑体" w:cs="黑体"/>
          <w:color w:val="auto"/>
          <w:szCs w:val="21"/>
          <w:highlight w:val="none"/>
          <w:lang w:eastAsia="zh-CN"/>
        </w:rPr>
      </w:pPr>
      <w:r>
        <w:rPr>
          <w:rFonts w:hint="eastAsia" w:ascii="黑体" w:hAnsi="黑体" w:eastAsia="黑体" w:cs="黑体"/>
          <w:color w:val="auto"/>
          <w:szCs w:val="21"/>
          <w:highlight w:val="none"/>
        </w:rPr>
        <w:t>表</w:t>
      </w: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 xml:space="preserve"> 理化要求</w:t>
      </w:r>
    </w:p>
    <w:tbl>
      <w:tblPr>
        <w:tblStyle w:val="9"/>
        <w:tblW w:w="8285" w:type="dxa"/>
        <w:jc w:val="center"/>
        <w:tblLayout w:type="fixed"/>
        <w:tblCellMar>
          <w:top w:w="0" w:type="dxa"/>
          <w:left w:w="108" w:type="dxa"/>
          <w:bottom w:w="0" w:type="dxa"/>
          <w:right w:w="108" w:type="dxa"/>
        </w:tblCellMar>
      </w:tblPr>
      <w:tblGrid>
        <w:gridCol w:w="2598"/>
        <w:gridCol w:w="1678"/>
        <w:gridCol w:w="1308"/>
        <w:gridCol w:w="1354"/>
        <w:gridCol w:w="1347"/>
      </w:tblGrid>
      <w:tr w14:paraId="4077510A">
        <w:tblPrEx>
          <w:tblCellMar>
            <w:top w:w="0" w:type="dxa"/>
            <w:left w:w="108" w:type="dxa"/>
            <w:bottom w:w="0" w:type="dxa"/>
            <w:right w:w="108"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78067C45">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项目</w:t>
            </w:r>
          </w:p>
        </w:tc>
        <w:tc>
          <w:tcPr>
            <w:tcW w:w="1308" w:type="dxa"/>
            <w:tcBorders>
              <w:top w:val="single" w:color="000000" w:sz="4" w:space="0"/>
              <w:left w:val="single" w:color="000000" w:sz="4" w:space="0"/>
              <w:bottom w:val="single" w:color="auto" w:sz="4" w:space="0"/>
              <w:right w:val="single" w:color="000000" w:sz="4" w:space="0"/>
            </w:tcBorders>
            <w:noWrap w:val="0"/>
            <w:vAlign w:val="center"/>
          </w:tcPr>
          <w:p w14:paraId="0D71B8F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特级</w:t>
            </w:r>
          </w:p>
        </w:tc>
        <w:tc>
          <w:tcPr>
            <w:tcW w:w="1354" w:type="dxa"/>
            <w:tcBorders>
              <w:top w:val="single" w:color="000000" w:sz="4" w:space="0"/>
              <w:left w:val="single" w:color="000000" w:sz="4" w:space="0"/>
              <w:bottom w:val="single" w:color="auto" w:sz="4" w:space="0"/>
              <w:right w:val="single" w:color="000000" w:sz="4" w:space="0"/>
            </w:tcBorders>
            <w:noWrap/>
            <w:vAlign w:val="center"/>
          </w:tcPr>
          <w:p w14:paraId="1607EAE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优级</w:t>
            </w:r>
          </w:p>
        </w:tc>
        <w:tc>
          <w:tcPr>
            <w:tcW w:w="1347" w:type="dxa"/>
            <w:tcBorders>
              <w:top w:val="single" w:color="000000" w:sz="4" w:space="0"/>
              <w:left w:val="single" w:color="000000" w:sz="4" w:space="0"/>
              <w:bottom w:val="single" w:color="auto" w:sz="4" w:space="0"/>
              <w:right w:val="single" w:color="000000" w:sz="4" w:space="0"/>
            </w:tcBorders>
            <w:noWrap/>
            <w:vAlign w:val="center"/>
          </w:tcPr>
          <w:p w14:paraId="136D34F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
              </w:rPr>
              <w:t>一</w:t>
            </w:r>
            <w:r>
              <w:rPr>
                <w:rFonts w:hint="eastAsia" w:ascii="宋体" w:hAnsi="宋体" w:eastAsia="宋体" w:cs="宋体"/>
                <w:color w:val="auto"/>
                <w:kern w:val="0"/>
                <w:sz w:val="18"/>
                <w:szCs w:val="18"/>
                <w:highlight w:val="none"/>
                <w:lang w:bidi="ar"/>
              </w:rPr>
              <w:t>级</w:t>
            </w:r>
          </w:p>
        </w:tc>
      </w:tr>
      <w:tr w14:paraId="65991D19">
        <w:tblPrEx>
          <w:tblCellMar>
            <w:top w:w="0" w:type="dxa"/>
            <w:left w:w="108" w:type="dxa"/>
            <w:bottom w:w="0" w:type="dxa"/>
            <w:right w:w="108"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auto" w:sz="4" w:space="0"/>
            </w:tcBorders>
            <w:noWrap w:val="0"/>
            <w:vAlign w:val="center"/>
          </w:tcPr>
          <w:p w14:paraId="3CC7DADA">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酒精度</w:t>
            </w:r>
            <w:r>
              <w:rPr>
                <w:rFonts w:hint="eastAsia" w:ascii="宋体" w:hAnsi="宋体" w:eastAsia="宋体" w:cs="宋体"/>
                <w:color w:val="auto"/>
                <w:sz w:val="18"/>
                <w:szCs w:val="18"/>
                <w:highlight w:val="none"/>
                <w:vertAlign w:val="superscript"/>
              </w:rPr>
              <w:t>a</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20℃</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%vol</w:t>
            </w:r>
            <w:r>
              <w:rPr>
                <w:rFonts w:hint="eastAsia" w:ascii="宋体" w:hAnsi="宋体" w:eastAsia="宋体" w:cs="宋体"/>
                <w:color w:val="auto"/>
                <w:kern w:val="0"/>
                <w:sz w:val="18"/>
                <w:szCs w:val="18"/>
                <w:highlight w:val="none"/>
                <w:lang w:eastAsia="zh-CN" w:bidi="ar"/>
              </w:rPr>
              <w:t>）</w:t>
            </w:r>
          </w:p>
        </w:tc>
        <w:tc>
          <w:tcPr>
            <w:tcW w:w="4009" w:type="dxa"/>
            <w:gridSpan w:val="3"/>
            <w:tcBorders>
              <w:top w:val="single" w:color="auto" w:sz="4" w:space="0"/>
              <w:left w:val="single" w:color="auto" w:sz="4" w:space="0"/>
              <w:bottom w:val="single" w:color="000000" w:sz="4" w:space="0"/>
              <w:right w:val="single" w:color="auto" w:sz="4" w:space="0"/>
            </w:tcBorders>
            <w:noWrap w:val="0"/>
            <w:vAlign w:val="center"/>
          </w:tcPr>
          <w:p w14:paraId="16197E5A">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35.0～</w:t>
            </w:r>
            <w:r>
              <w:rPr>
                <w:rFonts w:hint="eastAsia" w:ascii="宋体" w:hAnsi="宋体" w:eastAsia="宋体" w:cs="宋体"/>
                <w:color w:val="auto"/>
                <w:kern w:val="0"/>
                <w:sz w:val="18"/>
                <w:szCs w:val="18"/>
                <w:highlight w:val="none"/>
                <w:lang w:bidi="ar"/>
              </w:rPr>
              <w:t>5</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.0</w:t>
            </w:r>
          </w:p>
        </w:tc>
      </w:tr>
      <w:tr w14:paraId="708F6F4E">
        <w:tblPrEx>
          <w:tblCellMar>
            <w:top w:w="0" w:type="dxa"/>
            <w:left w:w="108" w:type="dxa"/>
            <w:bottom w:w="0" w:type="dxa"/>
            <w:right w:w="108" w:type="dxa"/>
          </w:tblCellMar>
        </w:tblPrEx>
        <w:trPr>
          <w:trHeight w:val="397" w:hRule="atLeast"/>
          <w:jc w:val="center"/>
        </w:trPr>
        <w:tc>
          <w:tcPr>
            <w:tcW w:w="2598" w:type="dxa"/>
            <w:tcBorders>
              <w:top w:val="single" w:color="000000" w:sz="4" w:space="0"/>
              <w:left w:val="single" w:color="000000" w:sz="4" w:space="0"/>
              <w:bottom w:val="single" w:color="000000" w:sz="4" w:space="0"/>
              <w:right w:val="single" w:color="auto" w:sz="4" w:space="0"/>
            </w:tcBorders>
            <w:noWrap w:val="0"/>
            <w:vAlign w:val="center"/>
          </w:tcPr>
          <w:p w14:paraId="047B4DF4">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总酸</w:t>
            </w:r>
            <w:r>
              <w:rPr>
                <w:rFonts w:hint="eastAsia" w:ascii="宋体" w:hAnsi="宋体" w:eastAsia="宋体" w:cs="宋体"/>
                <w:color w:val="auto"/>
                <w:sz w:val="18"/>
                <w:szCs w:val="18"/>
                <w:highlight w:val="none"/>
                <w:vertAlign w:val="superscript"/>
                <w:lang w:val="en-US" w:eastAsia="zh-CN"/>
              </w:rPr>
              <w:t>b</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g/L,以乙酸计)</w:t>
            </w:r>
          </w:p>
        </w:tc>
        <w:tc>
          <w:tcPr>
            <w:tcW w:w="1678" w:type="dxa"/>
            <w:vMerge w:val="restart"/>
            <w:tcBorders>
              <w:top w:val="single" w:color="000000" w:sz="4" w:space="0"/>
              <w:left w:val="single" w:color="000000" w:sz="4" w:space="0"/>
              <w:right w:val="single" w:color="auto" w:sz="4" w:space="0"/>
            </w:tcBorders>
            <w:noWrap w:val="0"/>
            <w:vAlign w:val="center"/>
          </w:tcPr>
          <w:p w14:paraId="27334CE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产品自生产日期≤一年执行的指标</w:t>
            </w:r>
          </w:p>
        </w:tc>
        <w:tc>
          <w:tcPr>
            <w:tcW w:w="1308" w:type="dxa"/>
            <w:tcBorders>
              <w:top w:val="single" w:color="000000" w:sz="4" w:space="0"/>
              <w:left w:val="single" w:color="auto" w:sz="4" w:space="0"/>
              <w:bottom w:val="single" w:color="000000" w:sz="4" w:space="0"/>
              <w:right w:val="single" w:color="auto" w:sz="4" w:space="0"/>
            </w:tcBorders>
            <w:noWrap w:val="0"/>
            <w:vAlign w:val="center"/>
          </w:tcPr>
          <w:p w14:paraId="69F7230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2.20</w:t>
            </w:r>
          </w:p>
        </w:tc>
        <w:tc>
          <w:tcPr>
            <w:tcW w:w="1354" w:type="dxa"/>
            <w:tcBorders>
              <w:top w:val="single" w:color="000000" w:sz="4" w:space="0"/>
              <w:left w:val="single" w:color="auto" w:sz="4" w:space="0"/>
              <w:bottom w:val="single" w:color="000000" w:sz="4" w:space="0"/>
              <w:right w:val="single" w:color="auto" w:sz="4" w:space="0"/>
            </w:tcBorders>
            <w:noWrap w:val="0"/>
            <w:vAlign w:val="center"/>
          </w:tcPr>
          <w:p w14:paraId="5736C82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0</w:t>
            </w:r>
            <w:r>
              <w:rPr>
                <w:rFonts w:hint="eastAsia" w:ascii="宋体" w:hAnsi="宋体" w:eastAsia="宋体" w:cs="宋体"/>
                <w:color w:val="auto"/>
                <w:kern w:val="0"/>
                <w:sz w:val="18"/>
                <w:szCs w:val="18"/>
                <w:highlight w:val="none"/>
                <w:lang w:val="en-US" w:eastAsia="zh-CN" w:bidi="ar"/>
              </w:rPr>
              <w:t>0</w:t>
            </w:r>
          </w:p>
        </w:tc>
        <w:tc>
          <w:tcPr>
            <w:tcW w:w="1347" w:type="dxa"/>
            <w:tcBorders>
              <w:top w:val="single" w:color="000000" w:sz="4" w:space="0"/>
              <w:left w:val="single" w:color="auto" w:sz="4" w:space="0"/>
              <w:bottom w:val="single" w:color="000000" w:sz="4" w:space="0"/>
              <w:right w:val="single" w:color="auto" w:sz="4" w:space="0"/>
            </w:tcBorders>
            <w:noWrap w:val="0"/>
            <w:vAlign w:val="center"/>
          </w:tcPr>
          <w:p w14:paraId="56128FE8">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1.80</w:t>
            </w:r>
          </w:p>
        </w:tc>
      </w:tr>
      <w:tr w14:paraId="4523414B">
        <w:tblPrEx>
          <w:tblCellMar>
            <w:top w:w="0" w:type="dxa"/>
            <w:left w:w="108" w:type="dxa"/>
            <w:bottom w:w="0" w:type="dxa"/>
            <w:right w:w="108" w:type="dxa"/>
          </w:tblCellMar>
        </w:tblPrEx>
        <w:trPr>
          <w:trHeight w:val="397" w:hRule="atLeast"/>
          <w:jc w:val="center"/>
        </w:trPr>
        <w:tc>
          <w:tcPr>
            <w:tcW w:w="2598" w:type="dxa"/>
            <w:tcBorders>
              <w:top w:val="single" w:color="000000" w:sz="4" w:space="0"/>
              <w:left w:val="single" w:color="000000" w:sz="4" w:space="0"/>
              <w:bottom w:val="single" w:color="000000" w:sz="4" w:space="0"/>
              <w:right w:val="single" w:color="auto" w:sz="4" w:space="0"/>
            </w:tcBorders>
            <w:noWrap w:val="0"/>
            <w:vAlign w:val="center"/>
          </w:tcPr>
          <w:p w14:paraId="3B6BFC22">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总酯</w:t>
            </w:r>
            <w:r>
              <w:rPr>
                <w:rFonts w:hint="eastAsia" w:ascii="宋体" w:hAnsi="宋体" w:eastAsia="宋体" w:cs="宋体"/>
                <w:color w:val="auto"/>
                <w:sz w:val="18"/>
                <w:szCs w:val="18"/>
                <w:highlight w:val="none"/>
                <w:vertAlign w:val="superscript"/>
                <w:lang w:val="en-US"/>
              </w:rPr>
              <w:t>b</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g/L，以乙酸乙酯计)</w:t>
            </w:r>
          </w:p>
        </w:tc>
        <w:tc>
          <w:tcPr>
            <w:tcW w:w="1678" w:type="dxa"/>
            <w:vMerge w:val="continue"/>
            <w:tcBorders>
              <w:left w:val="single" w:color="000000" w:sz="4" w:space="0"/>
              <w:right w:val="single" w:color="auto" w:sz="4" w:space="0"/>
            </w:tcBorders>
            <w:noWrap w:val="0"/>
            <w:vAlign w:val="center"/>
          </w:tcPr>
          <w:p w14:paraId="318CA97B">
            <w:pPr>
              <w:widowControl/>
              <w:jc w:val="center"/>
              <w:textAlignment w:val="center"/>
              <w:rPr>
                <w:rFonts w:hint="eastAsia" w:ascii="宋体" w:hAnsi="宋体" w:eastAsia="宋体" w:cs="宋体"/>
                <w:color w:val="auto"/>
                <w:kern w:val="0"/>
                <w:sz w:val="18"/>
                <w:szCs w:val="18"/>
                <w:highlight w:val="none"/>
                <w:lang w:bidi="ar"/>
              </w:rPr>
            </w:pPr>
          </w:p>
        </w:tc>
        <w:tc>
          <w:tcPr>
            <w:tcW w:w="1308" w:type="dxa"/>
            <w:tcBorders>
              <w:top w:val="single" w:color="000000" w:sz="4" w:space="0"/>
              <w:left w:val="single" w:color="auto" w:sz="4" w:space="0"/>
              <w:bottom w:val="single" w:color="000000" w:sz="4" w:space="0"/>
              <w:right w:val="single" w:color="auto" w:sz="4" w:space="0"/>
            </w:tcBorders>
            <w:noWrap w:val="0"/>
            <w:vAlign w:val="center"/>
          </w:tcPr>
          <w:p w14:paraId="458570EA">
            <w:pPr>
              <w:widowControl/>
              <w:tabs>
                <w:tab w:val="left" w:pos="42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w:t>
            </w:r>
            <w:r>
              <w:rPr>
                <w:rFonts w:hint="eastAsia" w:ascii="宋体" w:hAnsi="宋体" w:eastAsia="宋体" w:cs="宋体"/>
                <w:color w:val="auto"/>
                <w:kern w:val="0"/>
                <w:sz w:val="18"/>
                <w:szCs w:val="18"/>
                <w:highlight w:val="none"/>
                <w:lang w:val="en-US" w:eastAsia="zh-CN" w:bidi="ar"/>
              </w:rPr>
              <w:t>50</w:t>
            </w:r>
          </w:p>
        </w:tc>
        <w:tc>
          <w:tcPr>
            <w:tcW w:w="1354" w:type="dxa"/>
            <w:tcBorders>
              <w:top w:val="single" w:color="000000" w:sz="4" w:space="0"/>
              <w:left w:val="single" w:color="auto" w:sz="4" w:space="0"/>
              <w:bottom w:val="single" w:color="000000" w:sz="4" w:space="0"/>
              <w:right w:val="single" w:color="auto" w:sz="4" w:space="0"/>
            </w:tcBorders>
            <w:noWrap w:val="0"/>
            <w:vAlign w:val="center"/>
          </w:tcPr>
          <w:p w14:paraId="05093661">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3.00</w:t>
            </w:r>
          </w:p>
        </w:tc>
        <w:tc>
          <w:tcPr>
            <w:tcW w:w="1347" w:type="dxa"/>
            <w:tcBorders>
              <w:top w:val="single" w:color="000000" w:sz="4" w:space="0"/>
              <w:left w:val="single" w:color="auto" w:sz="4" w:space="0"/>
              <w:bottom w:val="single" w:color="000000" w:sz="4" w:space="0"/>
              <w:right w:val="single" w:color="auto" w:sz="4" w:space="0"/>
            </w:tcBorders>
            <w:noWrap w:val="0"/>
            <w:vAlign w:val="center"/>
          </w:tcPr>
          <w:p w14:paraId="6650C15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bidi="ar"/>
              </w:rPr>
              <w:t>0</w:t>
            </w:r>
          </w:p>
        </w:tc>
      </w:tr>
      <w:tr w14:paraId="35721BCF">
        <w:tblPrEx>
          <w:tblCellMar>
            <w:top w:w="0" w:type="dxa"/>
            <w:left w:w="108" w:type="dxa"/>
            <w:bottom w:w="0" w:type="dxa"/>
            <w:right w:w="108" w:type="dxa"/>
          </w:tblCellMar>
        </w:tblPrEx>
        <w:trPr>
          <w:trHeight w:val="397" w:hRule="atLeast"/>
          <w:jc w:val="center"/>
        </w:trPr>
        <w:tc>
          <w:tcPr>
            <w:tcW w:w="2598" w:type="dxa"/>
            <w:tcBorders>
              <w:top w:val="single" w:color="000000" w:sz="4" w:space="0"/>
              <w:left w:val="single" w:color="000000" w:sz="4" w:space="0"/>
              <w:bottom w:val="single" w:color="000000" w:sz="4" w:space="0"/>
              <w:right w:val="single" w:color="auto" w:sz="4" w:space="0"/>
            </w:tcBorders>
            <w:noWrap w:val="0"/>
            <w:vAlign w:val="center"/>
          </w:tcPr>
          <w:p w14:paraId="3E5B9544">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己酸乙酯/</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g/L</w:t>
            </w:r>
            <w:r>
              <w:rPr>
                <w:rFonts w:hint="eastAsia" w:ascii="宋体" w:hAnsi="宋体" w:eastAsia="宋体" w:cs="宋体"/>
                <w:color w:val="auto"/>
                <w:kern w:val="0"/>
                <w:sz w:val="18"/>
                <w:szCs w:val="18"/>
                <w:highlight w:val="none"/>
                <w:lang w:eastAsia="zh-CN" w:bidi="ar"/>
              </w:rPr>
              <w:t>）</w:t>
            </w:r>
          </w:p>
        </w:tc>
        <w:tc>
          <w:tcPr>
            <w:tcW w:w="1678" w:type="dxa"/>
            <w:vMerge w:val="continue"/>
            <w:tcBorders>
              <w:left w:val="single" w:color="000000" w:sz="4" w:space="0"/>
              <w:bottom w:val="single" w:color="000000" w:sz="4" w:space="0"/>
              <w:right w:val="single" w:color="auto" w:sz="4" w:space="0"/>
            </w:tcBorders>
            <w:noWrap w:val="0"/>
            <w:vAlign w:val="center"/>
          </w:tcPr>
          <w:p w14:paraId="3CAA5820">
            <w:pPr>
              <w:widowControl/>
              <w:jc w:val="center"/>
              <w:textAlignment w:val="center"/>
              <w:rPr>
                <w:rFonts w:hint="eastAsia" w:ascii="宋体" w:hAnsi="宋体" w:eastAsia="宋体" w:cs="宋体"/>
                <w:color w:val="auto"/>
                <w:kern w:val="0"/>
                <w:sz w:val="18"/>
                <w:szCs w:val="18"/>
                <w:highlight w:val="none"/>
                <w:lang w:bidi="ar"/>
              </w:rPr>
            </w:pPr>
          </w:p>
        </w:tc>
        <w:tc>
          <w:tcPr>
            <w:tcW w:w="1308" w:type="dxa"/>
            <w:tcBorders>
              <w:top w:val="single" w:color="000000" w:sz="4" w:space="0"/>
              <w:left w:val="single" w:color="auto" w:sz="4" w:space="0"/>
              <w:bottom w:val="single" w:color="000000" w:sz="4" w:space="0"/>
              <w:right w:val="single" w:color="auto" w:sz="4" w:space="0"/>
            </w:tcBorders>
            <w:noWrap w:val="0"/>
            <w:vAlign w:val="center"/>
          </w:tcPr>
          <w:p w14:paraId="00802846">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≤0.</w:t>
            </w:r>
            <w:r>
              <w:rPr>
                <w:rFonts w:hint="eastAsia" w:ascii="宋体" w:hAnsi="宋体" w:eastAsia="宋体" w:cs="宋体"/>
                <w:color w:val="auto"/>
                <w:kern w:val="0"/>
                <w:sz w:val="18"/>
                <w:szCs w:val="18"/>
                <w:highlight w:val="none"/>
                <w:lang w:val="en-US" w:eastAsia="zh-CN" w:bidi="ar"/>
              </w:rPr>
              <w:t>15</w:t>
            </w:r>
          </w:p>
        </w:tc>
        <w:tc>
          <w:tcPr>
            <w:tcW w:w="1354" w:type="dxa"/>
            <w:tcBorders>
              <w:top w:val="single" w:color="000000" w:sz="4" w:space="0"/>
              <w:left w:val="single" w:color="auto" w:sz="4" w:space="0"/>
              <w:bottom w:val="single" w:color="000000" w:sz="4" w:space="0"/>
              <w:right w:val="single" w:color="auto" w:sz="4" w:space="0"/>
            </w:tcBorders>
            <w:noWrap w:val="0"/>
            <w:vAlign w:val="center"/>
          </w:tcPr>
          <w:p w14:paraId="0E624016">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≤0.2</w:t>
            </w:r>
            <w:r>
              <w:rPr>
                <w:rFonts w:hint="eastAsia" w:ascii="宋体" w:hAnsi="宋体" w:eastAsia="宋体" w:cs="宋体"/>
                <w:color w:val="auto"/>
                <w:kern w:val="0"/>
                <w:sz w:val="18"/>
                <w:szCs w:val="18"/>
                <w:highlight w:val="none"/>
                <w:lang w:val="en-US" w:eastAsia="zh-CN" w:bidi="ar"/>
              </w:rPr>
              <w:t>0</w:t>
            </w:r>
          </w:p>
        </w:tc>
        <w:tc>
          <w:tcPr>
            <w:tcW w:w="1347" w:type="dxa"/>
            <w:tcBorders>
              <w:top w:val="single" w:color="000000" w:sz="4" w:space="0"/>
              <w:left w:val="single" w:color="auto" w:sz="4" w:space="0"/>
              <w:bottom w:val="single" w:color="000000" w:sz="4" w:space="0"/>
              <w:right w:val="single" w:color="auto" w:sz="4" w:space="0"/>
            </w:tcBorders>
            <w:noWrap w:val="0"/>
            <w:vAlign w:val="center"/>
          </w:tcPr>
          <w:p w14:paraId="2C2DE60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w:t>
            </w:r>
            <w:r>
              <w:rPr>
                <w:rFonts w:hint="eastAsia" w:ascii="宋体" w:hAnsi="宋体" w:eastAsia="宋体" w:cs="宋体"/>
                <w:color w:val="auto"/>
                <w:kern w:val="0"/>
                <w:sz w:val="18"/>
                <w:szCs w:val="18"/>
                <w:highlight w:val="none"/>
                <w:lang w:val="en-US" w:eastAsia="zh-CN" w:bidi="ar"/>
              </w:rPr>
              <w:t>25</w:t>
            </w:r>
          </w:p>
        </w:tc>
      </w:tr>
      <w:tr w14:paraId="5D752482">
        <w:tblPrEx>
          <w:tblCellMar>
            <w:top w:w="0" w:type="dxa"/>
            <w:left w:w="108" w:type="dxa"/>
            <w:bottom w:w="0" w:type="dxa"/>
            <w:right w:w="108" w:type="dxa"/>
          </w:tblCellMar>
        </w:tblPrEx>
        <w:trPr>
          <w:trHeight w:val="397" w:hRule="atLeast"/>
          <w:jc w:val="center"/>
        </w:trPr>
        <w:tc>
          <w:tcPr>
            <w:tcW w:w="2598" w:type="dxa"/>
            <w:tcBorders>
              <w:top w:val="single" w:color="000000" w:sz="4" w:space="0"/>
              <w:left w:val="single" w:color="000000" w:sz="4" w:space="0"/>
              <w:bottom w:val="single" w:color="000000" w:sz="4" w:space="0"/>
              <w:right w:val="single" w:color="auto" w:sz="4" w:space="0"/>
            </w:tcBorders>
            <w:noWrap w:val="0"/>
            <w:vAlign w:val="center"/>
          </w:tcPr>
          <w:p w14:paraId="25206CB4">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酸酯总量</w:t>
            </w:r>
            <w:r>
              <w:rPr>
                <w:rFonts w:hint="eastAsia" w:ascii="宋体" w:hAnsi="宋体" w:eastAsia="宋体" w:cs="宋体"/>
                <w:color w:val="auto"/>
                <w:sz w:val="18"/>
                <w:szCs w:val="18"/>
                <w:highlight w:val="none"/>
                <w:vertAlign w:val="superscript"/>
                <w:lang w:val="en-US"/>
              </w:rPr>
              <w:t>b</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mmol/L</w:t>
            </w:r>
            <w:r>
              <w:rPr>
                <w:rFonts w:hint="eastAsia" w:ascii="宋体" w:hAnsi="宋体" w:eastAsia="宋体" w:cs="宋体"/>
                <w:color w:val="auto"/>
                <w:kern w:val="0"/>
                <w:sz w:val="18"/>
                <w:szCs w:val="18"/>
                <w:highlight w:val="none"/>
                <w:lang w:eastAsia="zh-CN" w:bidi="ar"/>
              </w:rPr>
              <w:t>）</w:t>
            </w:r>
          </w:p>
        </w:tc>
        <w:tc>
          <w:tcPr>
            <w:tcW w:w="1678" w:type="dxa"/>
            <w:tcBorders>
              <w:top w:val="single" w:color="000000" w:sz="4" w:space="0"/>
              <w:left w:val="single" w:color="000000" w:sz="4" w:space="0"/>
              <w:bottom w:val="single" w:color="000000" w:sz="4" w:space="0"/>
              <w:right w:val="single" w:color="auto" w:sz="4" w:space="0"/>
            </w:tcBorders>
            <w:noWrap w:val="0"/>
            <w:vAlign w:val="center"/>
          </w:tcPr>
          <w:p w14:paraId="6FF8FF27">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产品自生产日期＞一年执行的指标</w:t>
            </w:r>
          </w:p>
        </w:tc>
        <w:tc>
          <w:tcPr>
            <w:tcW w:w="4009" w:type="dxa"/>
            <w:gridSpan w:val="3"/>
            <w:tcBorders>
              <w:top w:val="single" w:color="000000" w:sz="4" w:space="0"/>
              <w:left w:val="single" w:color="auto" w:sz="4" w:space="0"/>
              <w:bottom w:val="single" w:color="000000" w:sz="4" w:space="0"/>
              <w:right w:val="single" w:color="auto" w:sz="4" w:space="0"/>
            </w:tcBorders>
            <w:noWrap w:val="0"/>
            <w:vAlign w:val="center"/>
          </w:tcPr>
          <w:p w14:paraId="49E871AD">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65</w:t>
            </w:r>
            <w:r>
              <w:rPr>
                <w:rFonts w:hint="eastAsia" w:ascii="宋体" w:hAnsi="宋体" w:eastAsia="宋体" w:cs="宋体"/>
                <w:i w:val="0"/>
                <w:iCs w:val="0"/>
                <w:caps w:val="0"/>
                <w:color w:val="auto"/>
                <w:spacing w:val="7"/>
                <w:sz w:val="16"/>
                <w:szCs w:val="16"/>
                <w:highlight w:val="none"/>
                <w:shd w:val="clear" w:color="auto" w:fill="FFFFFF"/>
              </w:rPr>
              <w:t>~</w:t>
            </w:r>
            <w:r>
              <w:rPr>
                <w:rFonts w:hint="eastAsia" w:ascii="宋体" w:hAnsi="宋体" w:eastAsia="宋体" w:cs="宋体"/>
                <w:color w:val="auto"/>
                <w:kern w:val="0"/>
                <w:sz w:val="18"/>
                <w:szCs w:val="18"/>
                <w:highlight w:val="none"/>
                <w:lang w:val="en-US" w:eastAsia="zh-CN" w:bidi="ar"/>
              </w:rPr>
              <w:t>120</w:t>
            </w:r>
          </w:p>
        </w:tc>
      </w:tr>
      <w:tr w14:paraId="782CDC6A">
        <w:tblPrEx>
          <w:tblCellMar>
            <w:top w:w="0" w:type="dxa"/>
            <w:left w:w="108" w:type="dxa"/>
            <w:bottom w:w="0" w:type="dxa"/>
            <w:right w:w="108"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auto" w:sz="4" w:space="0"/>
            </w:tcBorders>
            <w:noWrap w:val="0"/>
            <w:vAlign w:val="center"/>
          </w:tcPr>
          <w:p w14:paraId="54E6B8E8">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固形物/（g/L）</w:t>
            </w:r>
          </w:p>
        </w:tc>
        <w:tc>
          <w:tcPr>
            <w:tcW w:w="4009" w:type="dxa"/>
            <w:gridSpan w:val="3"/>
            <w:tcBorders>
              <w:top w:val="single" w:color="000000" w:sz="4" w:space="0"/>
              <w:left w:val="single" w:color="auto" w:sz="4" w:space="0"/>
              <w:bottom w:val="single" w:color="000000" w:sz="4" w:space="0"/>
              <w:right w:val="single" w:color="auto" w:sz="4" w:space="0"/>
            </w:tcBorders>
            <w:noWrap w:val="0"/>
            <w:vAlign w:val="center"/>
          </w:tcPr>
          <w:p w14:paraId="2418158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≤0.6</w:t>
            </w:r>
            <w:r>
              <w:rPr>
                <w:rFonts w:hint="eastAsia" w:ascii="宋体" w:hAnsi="宋体" w:eastAsia="宋体" w:cs="宋体"/>
                <w:color w:val="auto"/>
                <w:kern w:val="0"/>
                <w:sz w:val="18"/>
                <w:szCs w:val="18"/>
                <w:highlight w:val="none"/>
                <w:lang w:val="en-US" w:eastAsia="zh-CN" w:bidi="ar"/>
              </w:rPr>
              <w:t>5</w:t>
            </w:r>
          </w:p>
        </w:tc>
      </w:tr>
      <w:tr w14:paraId="320D7CC7">
        <w:tblPrEx>
          <w:tblCellMar>
            <w:top w:w="0" w:type="dxa"/>
            <w:left w:w="108" w:type="dxa"/>
            <w:bottom w:w="0" w:type="dxa"/>
            <w:right w:w="108" w:type="dxa"/>
          </w:tblCellMar>
        </w:tblPrEx>
        <w:trPr>
          <w:trHeight w:val="397" w:hRule="atLeast"/>
          <w:jc w:val="center"/>
        </w:trPr>
        <w:tc>
          <w:tcPr>
            <w:tcW w:w="4276"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7E1ECF85">
            <w:pPr>
              <w:widowControl/>
              <w:jc w:val="center"/>
              <w:textAlignment w:val="center"/>
              <w:rPr>
                <w:rFonts w:hint="eastAsia" w:ascii="宋体" w:hAnsi="宋体" w:eastAsia="宋体" w:cs="宋体"/>
                <w:color w:val="auto"/>
                <w:kern w:val="0"/>
                <w:sz w:val="18"/>
                <w:szCs w:val="18"/>
                <w:highlight w:val="none"/>
                <w:lang w:val="en-US" w:eastAsia="en-US" w:bidi="ar"/>
              </w:rPr>
            </w:pPr>
            <w:r>
              <w:rPr>
                <w:rFonts w:hint="eastAsia" w:ascii="宋体" w:hAnsi="宋体" w:eastAsia="宋体" w:cs="宋体"/>
                <w:b w:val="0"/>
                <w:bCs w:val="0"/>
                <w:i w:val="0"/>
                <w:iCs w:val="0"/>
                <w:color w:val="auto"/>
                <w:kern w:val="0"/>
                <w:sz w:val="18"/>
                <w:szCs w:val="18"/>
                <w:highlight w:val="none"/>
                <w:u w:val="none"/>
                <w:lang w:val="en-US" w:eastAsia="zh-CN" w:bidi="ar"/>
              </w:rPr>
              <w:t>正丙醇</w:t>
            </w:r>
            <w:r>
              <w:rPr>
                <w:rFonts w:hint="eastAsia" w:ascii="宋体" w:hAnsi="宋体" w:eastAsia="宋体" w:cs="宋体"/>
                <w:color w:val="auto"/>
                <w:sz w:val="18"/>
                <w:szCs w:val="18"/>
                <w:highlight w:val="none"/>
                <w:vertAlign w:val="superscript"/>
                <w:lang w:val="en-US" w:eastAsia="zh-CN"/>
              </w:rPr>
              <w:t>b</w:t>
            </w:r>
            <w:r>
              <w:rPr>
                <w:rFonts w:hint="eastAsia" w:ascii="宋体" w:hAnsi="宋体" w:eastAsia="宋体" w:cs="宋体"/>
                <w:color w:val="auto"/>
                <w:sz w:val="18"/>
                <w:szCs w:val="18"/>
                <w:highlight w:val="none"/>
                <w:vertAlign w:val="baseline"/>
                <w:lang w:val="en-US" w:eastAsia="zh-CN"/>
              </w:rPr>
              <w:t>/</w:t>
            </w:r>
            <w:r>
              <w:rPr>
                <w:rFonts w:hint="eastAsia" w:ascii="宋体" w:hAnsi="宋体" w:eastAsia="宋体" w:cs="宋体"/>
                <w:b w:val="0"/>
                <w:bCs w:val="0"/>
                <w:i w:val="0"/>
                <w:iCs w:val="0"/>
                <w:color w:val="auto"/>
                <w:kern w:val="0"/>
                <w:sz w:val="18"/>
                <w:szCs w:val="18"/>
                <w:highlight w:val="none"/>
                <w:u w:val="none"/>
                <w:lang w:val="en-US" w:eastAsia="zh-CN" w:bidi="ar"/>
              </w:rPr>
              <w:t>（g/L）</w:t>
            </w:r>
          </w:p>
        </w:tc>
        <w:tc>
          <w:tcPr>
            <w:tcW w:w="4009" w:type="dxa"/>
            <w:gridSpan w:val="3"/>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04973787">
            <w:pPr>
              <w:widowControl/>
              <w:jc w:val="center"/>
              <w:textAlignment w:val="center"/>
              <w:rPr>
                <w:rFonts w:hint="eastAsia" w:ascii="宋体" w:hAnsi="宋体" w:eastAsia="宋体" w:cs="宋体"/>
                <w:color w:val="auto"/>
                <w:kern w:val="0"/>
                <w:sz w:val="18"/>
                <w:szCs w:val="18"/>
                <w:highlight w:val="none"/>
                <w:lang w:val="en-US" w:eastAsia="en-US" w:bidi="ar"/>
              </w:rPr>
            </w:pPr>
            <w:r>
              <w:rPr>
                <w:rFonts w:hint="eastAsia" w:ascii="宋体" w:hAnsi="宋体" w:eastAsia="宋体" w:cs="宋体"/>
                <w:b w:val="0"/>
                <w:bCs w:val="0"/>
                <w:i w:val="0"/>
                <w:iCs w:val="0"/>
                <w:color w:val="auto"/>
                <w:kern w:val="0"/>
                <w:sz w:val="18"/>
                <w:szCs w:val="18"/>
                <w:highlight w:val="none"/>
                <w:u w:val="none"/>
                <w:lang w:val="en-US" w:eastAsia="zh-CN" w:bidi="ar"/>
              </w:rPr>
              <w:t>≤4.50</w:t>
            </w:r>
          </w:p>
        </w:tc>
      </w:tr>
      <w:tr w14:paraId="5138731B">
        <w:tblPrEx>
          <w:tblCellMar>
            <w:top w:w="0" w:type="dxa"/>
            <w:left w:w="108" w:type="dxa"/>
            <w:bottom w:w="0" w:type="dxa"/>
            <w:right w:w="108" w:type="dxa"/>
          </w:tblCellMar>
        </w:tblPrEx>
        <w:trPr>
          <w:trHeight w:val="710" w:hRule="atLeast"/>
          <w:jc w:val="center"/>
        </w:trPr>
        <w:tc>
          <w:tcPr>
            <w:tcW w:w="8285" w:type="dxa"/>
            <w:gridSpan w:val="5"/>
            <w:tcBorders>
              <w:top w:val="single" w:color="auto" w:sz="4" w:space="0"/>
              <w:left w:val="single" w:color="auto" w:sz="4" w:space="0"/>
              <w:bottom w:val="single" w:color="auto" w:sz="4" w:space="0"/>
              <w:right w:val="single" w:color="auto" w:sz="4" w:space="0"/>
            </w:tcBorders>
            <w:noWrap w:val="0"/>
            <w:vAlign w:val="center"/>
          </w:tcPr>
          <w:p w14:paraId="1C5BF378">
            <w:pPr>
              <w:widowControl/>
              <w:ind w:firstLine="360" w:firstLineChars="200"/>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vertAlign w:val="superscript"/>
                <w:lang w:bidi="ar"/>
              </w:rPr>
              <w:t>a</w:t>
            </w:r>
            <w:r>
              <w:rPr>
                <w:rFonts w:hint="eastAsia" w:ascii="宋体" w:hAnsi="宋体" w:eastAsia="宋体" w:cs="宋体"/>
                <w:color w:val="auto"/>
                <w:kern w:val="0"/>
                <w:sz w:val="18"/>
                <w:szCs w:val="18"/>
                <w:highlight w:val="none"/>
                <w:lang w:bidi="ar"/>
              </w:rPr>
              <w:t>酒精度实测值与标签标示值允许差为±1.0%vol。</w:t>
            </w:r>
          </w:p>
          <w:p w14:paraId="6C4CFB3B">
            <w:pPr>
              <w:widowControl/>
              <w:ind w:firstLine="360" w:firstLineChars="200"/>
              <w:jc w:val="left"/>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vertAlign w:val="superscript"/>
                <w:lang w:val="en-US" w:bidi="ar"/>
              </w:rPr>
              <w:t>b</w:t>
            </w:r>
            <w:r>
              <w:rPr>
                <w:rFonts w:hint="eastAsia" w:ascii="宋体" w:hAnsi="宋体" w:eastAsia="宋体" w:cs="宋体"/>
                <w:color w:val="auto"/>
                <w:kern w:val="0"/>
                <w:sz w:val="18"/>
                <w:szCs w:val="18"/>
                <w:highlight w:val="none"/>
                <w:lang w:bidi="ar"/>
              </w:rPr>
              <w:t>按53.0%vol酒精度折算。</w:t>
            </w:r>
          </w:p>
        </w:tc>
      </w:tr>
    </w:tbl>
    <w:p w14:paraId="77E6D696">
      <w:pPr>
        <w:spacing w:line="360" w:lineRule="auto"/>
        <w:ind w:firstLine="480" w:firstLineChars="200"/>
        <w:rPr>
          <w:rFonts w:hint="default" w:ascii="宋体" w:hAnsi="宋体" w:eastAsia="宋体" w:cs="Times New Roman"/>
          <w:color w:val="1331F5"/>
          <w:sz w:val="24"/>
          <w:szCs w:val="24"/>
          <w:highlight w:val="none"/>
          <w:lang w:val="en-US" w:eastAsia="zh-CN"/>
        </w:rPr>
      </w:pPr>
      <w:r>
        <w:rPr>
          <w:rFonts w:hint="default" w:ascii="宋体" w:hAnsi="宋体" w:eastAsia="宋体" w:cs="Times New Roman"/>
          <w:color w:val="1331F5"/>
          <w:sz w:val="24"/>
          <w:szCs w:val="24"/>
          <w:highlight w:val="none"/>
          <w:lang w:val="en-US" w:eastAsia="zh-CN"/>
        </w:rPr>
        <w:t>f.2</w:t>
      </w:r>
      <w:r>
        <w:rPr>
          <w:rFonts w:hint="eastAsia" w:ascii="宋体" w:hAnsi="宋体" w:eastAsia="宋体" w:cs="Times New Roman"/>
          <w:color w:val="1331F5"/>
          <w:sz w:val="24"/>
          <w:szCs w:val="24"/>
          <w:highlight w:val="none"/>
          <w:lang w:val="en-US" w:eastAsia="zh-CN"/>
        </w:rPr>
        <w:t>条文规定的理化指标是在依据 GB/T 10781.4《白酒质量要求 第4部分：酱香型白酒》的基础上，结合古蔺产区大曲酱香型白酒的生产实践制定。旨在科学量化古蔺产区酱香型白酒的典型风格与质量稳定性。其中，总酸、总酯、酸酯总量等关键指标反映了酒体发酵与陈酿过程的协调性；己酸乙酯上限控制有助于保持酱香纯正；正丙醇与固形物指标则体现了工艺规范与酒体洁净度。本部分指标体系的建立，有助于实现古蔺产区白酒品质的可控可测，并为后续产区认证与质量追溯提供技术依据。</w:t>
      </w:r>
    </w:p>
    <w:p w14:paraId="16AE0377">
      <w:pPr>
        <w:spacing w:line="360" w:lineRule="auto"/>
        <w:ind w:firstLine="482" w:firstLineChars="200"/>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f</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w:t>
      </w:r>
      <w:r>
        <w:rPr>
          <w:rFonts w:hint="eastAsia" w:ascii="宋体" w:hAnsi="宋体" w:eastAsia="宋体" w:cs="Times New Roman"/>
          <w:b/>
          <w:color w:val="000000" w:themeColor="text1"/>
          <w:sz w:val="24"/>
          <w:szCs w:val="24"/>
          <w:lang w:val="en-US" w:eastAsia="zh-CN"/>
          <w14:textFill>
            <w14:solidFill>
              <w14:schemeClr w14:val="tx1"/>
            </w14:solidFill>
          </w14:textFill>
        </w:rPr>
        <w:t>净含量要求</w:t>
      </w:r>
    </w:p>
    <w:p w14:paraId="58FB9EAF">
      <w:pPr>
        <w:pStyle w:val="22"/>
        <w:tabs>
          <w:tab w:val="left" w:pos="1440"/>
          <w:tab w:val="center" w:pos="4201"/>
          <w:tab w:val="right" w:leader="dot" w:pos="9298"/>
        </w:tabs>
        <w:spacing w:line="360" w:lineRule="auto"/>
        <w:ind w:firstLine="480"/>
        <w:rPr>
          <w:rFonts w:hint="eastAsia" w:hAnsi="宋体"/>
          <w:color w:val="1331F5"/>
          <w:sz w:val="24"/>
          <w:szCs w:val="24"/>
        </w:rPr>
      </w:pPr>
      <w:r>
        <w:rPr>
          <w:rFonts w:hint="eastAsia" w:hAnsi="宋体"/>
          <w:color w:val="1331F5"/>
          <w:sz w:val="24"/>
          <w:szCs w:val="24"/>
        </w:rPr>
        <w:t>净含量允许差要求，应符合《定量包装商品计量监督管理办法》的规定。</w:t>
      </w:r>
    </w:p>
    <w:p w14:paraId="27A9067B">
      <w:pPr>
        <w:spacing w:line="360" w:lineRule="auto"/>
        <w:ind w:firstLine="482" w:firstLineChars="200"/>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g）检验和检测方法</w:t>
      </w:r>
    </w:p>
    <w:p w14:paraId="64303A3C">
      <w:pPr>
        <w:spacing w:line="360" w:lineRule="auto"/>
        <w:ind w:firstLine="480" w:firstLineChars="200"/>
        <w:rPr>
          <w:rFonts w:hint="default" w:ascii="宋体" w:hAnsi="宋体" w:eastAsia="宋体" w:cs="Times New Roman"/>
          <w:color w:val="1331F5"/>
          <w:kern w:val="0"/>
          <w:sz w:val="24"/>
          <w:szCs w:val="24"/>
          <w:lang w:val="en-US" w:eastAsia="zh-CN" w:bidi="ar-SA"/>
        </w:rPr>
      </w:pPr>
      <w:r>
        <w:rPr>
          <w:rFonts w:hint="eastAsia" w:ascii="宋体" w:hAnsi="宋体" w:eastAsia="宋体" w:cs="Times New Roman"/>
          <w:color w:val="1331F5"/>
          <w:kern w:val="0"/>
          <w:sz w:val="24"/>
          <w:szCs w:val="24"/>
          <w:lang w:val="en-US" w:eastAsia="zh-CN" w:bidi="ar-SA"/>
        </w:rPr>
        <w:t>本条款针对前文提到的高粱、小麦原料和产品指标，依据GB/T 10345、GB/T 10346、GB5009.225、JJF1070等检测方法要求对各项指标进行检测，符合古蔺（产区）大曲酱香型白酒生产工艺要求。</w:t>
      </w:r>
    </w:p>
    <w:p w14:paraId="43B8C558">
      <w:pPr>
        <w:spacing w:line="360" w:lineRule="auto"/>
        <w:ind w:firstLine="482" w:firstLineChars="200"/>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bCs/>
          <w:sz w:val="24"/>
          <w:szCs w:val="24"/>
          <w:lang w:val="en-US" w:eastAsia="zh-CN"/>
        </w:rPr>
        <w:t>h）</w:t>
      </w:r>
      <w:r>
        <w:rPr>
          <w:rFonts w:hint="eastAsia" w:ascii="宋体" w:hAnsi="宋体" w:eastAsia="宋体" w:cs="Times New Roman"/>
          <w:b/>
          <w:color w:val="000000" w:themeColor="text1"/>
          <w:sz w:val="24"/>
          <w:szCs w:val="24"/>
          <w:lang w:val="en-US" w:eastAsia="zh-CN"/>
          <w14:textFill>
            <w14:solidFill>
              <w14:schemeClr w14:val="tx1"/>
            </w14:solidFill>
          </w14:textFill>
        </w:rPr>
        <w:t>检验规则、标志、包装、运输和贮存</w:t>
      </w:r>
    </w:p>
    <w:p w14:paraId="38F46699">
      <w:pPr>
        <w:pStyle w:val="22"/>
        <w:tabs>
          <w:tab w:val="left" w:pos="1440"/>
          <w:tab w:val="center" w:pos="4201"/>
          <w:tab w:val="right" w:leader="dot" w:pos="9298"/>
        </w:tabs>
        <w:spacing w:line="360" w:lineRule="auto"/>
        <w:ind w:firstLine="480"/>
        <w:rPr>
          <w:rFonts w:hint="eastAsia" w:hAnsi="宋体"/>
          <w:color w:val="1331F5"/>
          <w:sz w:val="24"/>
          <w:szCs w:val="24"/>
        </w:rPr>
      </w:pPr>
      <w:bookmarkStart w:id="4" w:name="_Toc7090680"/>
      <w:bookmarkStart w:id="5" w:name="_Toc514918825"/>
      <w:r>
        <w:rPr>
          <w:rFonts w:hint="eastAsia" w:hAnsi="宋体"/>
          <w:color w:val="1331F5"/>
          <w:sz w:val="24"/>
          <w:szCs w:val="24"/>
        </w:rPr>
        <w:t>本条款依据或参考GB/T 191、GB 2757、GB 7718、GB/T 10346和JJF 1070规定要求，产品出厂前应核查生产记录，符合古蔺（产区）大曲酱香型白酒生产工艺要求。</w:t>
      </w:r>
      <w:bookmarkEnd w:id="4"/>
      <w:bookmarkEnd w:id="5"/>
    </w:p>
    <w:p w14:paraId="1DFAF1E0">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标准中涉及的专利</w:t>
      </w:r>
    </w:p>
    <w:p w14:paraId="3F1DDD2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无。</w:t>
      </w:r>
    </w:p>
    <w:p w14:paraId="77BA7656">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五</w:t>
      </w:r>
      <w:r>
        <w:rPr>
          <w:rFonts w:ascii="Times New Roman" w:hAnsi="Times New Roman" w:eastAsia="宋体" w:cs="Times New Roman"/>
          <w:b/>
          <w:bCs/>
          <w:sz w:val="24"/>
          <w:szCs w:val="24"/>
        </w:rPr>
        <w:t>、采用国际标准和国外先进标准的程度，以及与国际、国外同类标准水平的对比情况，或与测试的国外样品、样机的有关数据对比情况。</w:t>
      </w:r>
    </w:p>
    <w:p w14:paraId="475AB887">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《古蔺（产区）大曲酱香型白酒质量技术要求》团体标准的制定参考了GB/T 10781.4-2024 《白酒质量要求 第4部分：酱香型白酒》</w:t>
      </w:r>
      <w:r>
        <w:rPr>
          <w:rFonts w:hint="eastAsia" w:ascii="宋体" w:hAnsi="宋体" w:eastAsia="宋体" w:cs="Times New Roman"/>
          <w:sz w:val="24"/>
          <w:szCs w:val="24"/>
          <w:lang w:eastAsia="zh-CN"/>
        </w:rPr>
        <w:t>、T</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CBJ 2307-2024酱香型白酒核心产区(仁怀)、T</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CBJ 2308-202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eastAsia="zh-CN"/>
        </w:rPr>
        <w:t>酱香型白酒核心产区(仁怀) 酱香型白酒(大曲)酱香型白酒核心产区(仁怀)、T</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CBJ 2310-2024酱香型白酒核心产区(仁怀)</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酱香型白酒(大曲)生产技术规范</w:t>
      </w:r>
      <w:r>
        <w:rPr>
          <w:rFonts w:hint="eastAsia" w:ascii="宋体" w:hAnsi="宋体" w:eastAsia="宋体" w:cs="Times New Roman"/>
          <w:sz w:val="24"/>
          <w:szCs w:val="24"/>
          <w:lang w:val="en-US" w:eastAsia="zh-CN"/>
        </w:rPr>
        <w:t>等</w:t>
      </w:r>
      <w:r>
        <w:rPr>
          <w:rFonts w:hint="eastAsia" w:ascii="宋体" w:hAnsi="宋体" w:eastAsia="宋体" w:cs="Times New Roman"/>
          <w:sz w:val="24"/>
          <w:szCs w:val="24"/>
        </w:rPr>
        <w:t>标准，同时结合全国白酒产区化发展现状以及</w:t>
      </w:r>
      <w:r>
        <w:rPr>
          <w:rFonts w:hint="eastAsia" w:ascii="宋体" w:hAnsi="宋体" w:eastAsia="宋体" w:cs="Times New Roman"/>
          <w:sz w:val="24"/>
          <w:szCs w:val="24"/>
          <w:lang w:val="en-US" w:eastAsia="zh-CN"/>
        </w:rPr>
        <w:t>古蔺</w:t>
      </w:r>
      <w:r>
        <w:rPr>
          <w:rFonts w:hint="eastAsia" w:ascii="宋体" w:hAnsi="宋体" w:eastAsia="宋体" w:cs="Times New Roman"/>
          <w:sz w:val="24"/>
          <w:szCs w:val="24"/>
        </w:rPr>
        <w:t>产区特点进行改进</w:t>
      </w:r>
      <w:r>
        <w:rPr>
          <w:rFonts w:ascii="宋体" w:hAnsi="宋体" w:eastAsia="宋体" w:cs="Times New Roman"/>
          <w:sz w:val="24"/>
          <w:szCs w:val="24"/>
        </w:rPr>
        <w:t>。</w:t>
      </w:r>
    </w:p>
    <w:p w14:paraId="7E65F379">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六</w:t>
      </w:r>
      <w:r>
        <w:rPr>
          <w:rFonts w:ascii="Times New Roman" w:hAnsi="Times New Roman" w:eastAsia="宋体" w:cs="Times New Roman"/>
          <w:b/>
          <w:bCs/>
          <w:sz w:val="24"/>
          <w:szCs w:val="24"/>
        </w:rPr>
        <w:t>、与有关的现行法律、法规和强制性国家标准的关系</w:t>
      </w:r>
    </w:p>
    <w:p w14:paraId="283A606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本标准从酱香型白酒产区建设及发展现状出发，参考了国内相关资料，体现了科学性、先进性和可操作性原则，在制定过程中充分考虑国内相关的法规要求，并结合白酒产区建设、管理和评价的特点；</w:t>
      </w:r>
      <w:r>
        <w:rPr>
          <w:rFonts w:ascii="宋体" w:hAnsi="宋体" w:eastAsia="宋体" w:cs="Times New Roman"/>
          <w:sz w:val="24"/>
          <w:szCs w:val="24"/>
        </w:rPr>
        <w:t>与现行法律、法规和强制性国家标准协调一致。</w:t>
      </w:r>
    </w:p>
    <w:p w14:paraId="6290CAD8">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七</w:t>
      </w:r>
      <w:r>
        <w:rPr>
          <w:rFonts w:ascii="Times New Roman" w:hAnsi="Times New Roman" w:eastAsia="宋体" w:cs="Times New Roman"/>
          <w:b/>
          <w:bCs/>
          <w:sz w:val="24"/>
          <w:szCs w:val="24"/>
        </w:rPr>
        <w:t>、重大分歧意见的处理经过和依据</w:t>
      </w:r>
    </w:p>
    <w:p w14:paraId="67C2BD99">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无重大分歧意见。</w:t>
      </w:r>
    </w:p>
    <w:p w14:paraId="34F07D76">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八、贯彻</w:t>
      </w:r>
      <w:r>
        <w:rPr>
          <w:rFonts w:hint="eastAsia" w:ascii="Times New Roman" w:hAnsi="Times New Roman" w:eastAsia="宋体" w:cs="Times New Roman"/>
          <w:b/>
          <w:bCs/>
          <w:sz w:val="24"/>
          <w:szCs w:val="24"/>
        </w:rPr>
        <w:t>团体</w:t>
      </w:r>
      <w:r>
        <w:rPr>
          <w:rFonts w:ascii="Times New Roman" w:hAnsi="Times New Roman" w:eastAsia="宋体" w:cs="Times New Roman"/>
          <w:b/>
          <w:bCs/>
          <w:sz w:val="24"/>
          <w:szCs w:val="24"/>
        </w:rPr>
        <w:t>标准的要求和措施建议（包括组织措施、技术措施、过渡办法等内容）</w:t>
      </w:r>
    </w:p>
    <w:p w14:paraId="0909DA68">
      <w:pPr>
        <w:spacing w:line="360" w:lineRule="auto"/>
        <w:ind w:firstLine="480" w:firstLineChars="200"/>
        <w:rPr>
          <w:rFonts w:ascii="Times New Roman" w:hAnsi="Times New Roman" w:eastAsia="宋体" w:cs="Times New Roman"/>
          <w:sz w:val="24"/>
          <w:szCs w:val="24"/>
        </w:rPr>
      </w:pPr>
      <w:bookmarkStart w:id="6" w:name="_Hlk86399637"/>
      <w:r>
        <w:rPr>
          <w:rFonts w:ascii="Times New Roman" w:hAnsi="Times New Roman" w:eastAsia="宋体" w:cs="Times New Roman"/>
          <w:sz w:val="24"/>
          <w:szCs w:val="24"/>
        </w:rPr>
        <w:t>建议本标准</w:t>
      </w:r>
      <w:r>
        <w:rPr>
          <w:rFonts w:hint="eastAsia" w:ascii="Times New Roman" w:hAnsi="Times New Roman" w:eastAsia="宋体" w:cs="Times New Roman"/>
          <w:sz w:val="24"/>
          <w:szCs w:val="24"/>
        </w:rPr>
        <w:t>审核、批准</w:t>
      </w:r>
      <w:r>
        <w:rPr>
          <w:rFonts w:ascii="Times New Roman" w:hAnsi="Times New Roman" w:eastAsia="宋体" w:cs="Times New Roman"/>
          <w:sz w:val="24"/>
          <w:szCs w:val="24"/>
        </w:rPr>
        <w:t>发布后实施，由归口单位组织行业相关单位积极开展宣贯工作</w:t>
      </w:r>
      <w:r>
        <w:rPr>
          <w:rFonts w:hint="eastAsia" w:ascii="Times New Roman" w:hAnsi="Times New Roman" w:eastAsia="宋体" w:cs="Times New Roman"/>
          <w:sz w:val="24"/>
          <w:szCs w:val="24"/>
        </w:rPr>
        <w:t>，在行业内进行推广</w:t>
      </w:r>
      <w:r>
        <w:rPr>
          <w:rFonts w:ascii="Times New Roman" w:hAnsi="Times New Roman" w:eastAsia="宋体" w:cs="Times New Roman"/>
          <w:sz w:val="24"/>
          <w:szCs w:val="24"/>
        </w:rPr>
        <w:t>。</w:t>
      </w:r>
    </w:p>
    <w:bookmarkEnd w:id="6"/>
    <w:p w14:paraId="5A0C86A5">
      <w:pPr>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九、废止现行相关标准的建议</w:t>
      </w:r>
    </w:p>
    <w:p w14:paraId="2D9650F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无。</w:t>
      </w:r>
    </w:p>
    <w:p w14:paraId="7AADED12">
      <w:pPr>
        <w:spacing w:line="360" w:lineRule="auto"/>
        <w:jc w:val="left"/>
        <w:rPr>
          <w:rFonts w:ascii="Times New Roman" w:hAnsi="Times New Roman" w:eastAsia="宋体" w:cs="Times New Roman"/>
          <w:sz w:val="24"/>
          <w:szCs w:val="24"/>
        </w:rPr>
      </w:pPr>
    </w:p>
    <w:p w14:paraId="7D6CD2B5">
      <w:pPr>
        <w:spacing w:line="360" w:lineRule="auto"/>
        <w:jc w:val="lef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15"/>
    <w:rsid w:val="000058D3"/>
    <w:rsid w:val="00010B8B"/>
    <w:rsid w:val="00013D7B"/>
    <w:rsid w:val="00017A36"/>
    <w:rsid w:val="00025E35"/>
    <w:rsid w:val="00041D9B"/>
    <w:rsid w:val="00043DF8"/>
    <w:rsid w:val="00055A15"/>
    <w:rsid w:val="00063016"/>
    <w:rsid w:val="00065DEE"/>
    <w:rsid w:val="0007457C"/>
    <w:rsid w:val="00091445"/>
    <w:rsid w:val="00094D28"/>
    <w:rsid w:val="000A1171"/>
    <w:rsid w:val="000A1367"/>
    <w:rsid w:val="000A276E"/>
    <w:rsid w:val="000B3329"/>
    <w:rsid w:val="000B36AC"/>
    <w:rsid w:val="000B3CDF"/>
    <w:rsid w:val="000C1A7D"/>
    <w:rsid w:val="000C53B4"/>
    <w:rsid w:val="000C5FE2"/>
    <w:rsid w:val="000D0817"/>
    <w:rsid w:val="000D3E4D"/>
    <w:rsid w:val="000E2807"/>
    <w:rsid w:val="000E7125"/>
    <w:rsid w:val="000F7C74"/>
    <w:rsid w:val="001057E0"/>
    <w:rsid w:val="0010583C"/>
    <w:rsid w:val="001301BD"/>
    <w:rsid w:val="0013048D"/>
    <w:rsid w:val="00134020"/>
    <w:rsid w:val="00136E00"/>
    <w:rsid w:val="00152B80"/>
    <w:rsid w:val="00152E63"/>
    <w:rsid w:val="001623E9"/>
    <w:rsid w:val="00167494"/>
    <w:rsid w:val="00173C8F"/>
    <w:rsid w:val="001858D2"/>
    <w:rsid w:val="0019084A"/>
    <w:rsid w:val="00193BE4"/>
    <w:rsid w:val="00196A15"/>
    <w:rsid w:val="001A4950"/>
    <w:rsid w:val="001A7337"/>
    <w:rsid w:val="001D58FA"/>
    <w:rsid w:val="001E0A21"/>
    <w:rsid w:val="001E33E8"/>
    <w:rsid w:val="001F177C"/>
    <w:rsid w:val="001F693D"/>
    <w:rsid w:val="00206150"/>
    <w:rsid w:val="00206780"/>
    <w:rsid w:val="00207D89"/>
    <w:rsid w:val="00225BC2"/>
    <w:rsid w:val="0022694C"/>
    <w:rsid w:val="00230C3E"/>
    <w:rsid w:val="00233986"/>
    <w:rsid w:val="00256D6A"/>
    <w:rsid w:val="00257006"/>
    <w:rsid w:val="002578DD"/>
    <w:rsid w:val="002578ED"/>
    <w:rsid w:val="0026545A"/>
    <w:rsid w:val="00265D0A"/>
    <w:rsid w:val="00275B4A"/>
    <w:rsid w:val="002872AB"/>
    <w:rsid w:val="00294815"/>
    <w:rsid w:val="00296BDD"/>
    <w:rsid w:val="002A6E71"/>
    <w:rsid w:val="002B13A2"/>
    <w:rsid w:val="002C3CC8"/>
    <w:rsid w:val="002D0B23"/>
    <w:rsid w:val="002D6F36"/>
    <w:rsid w:val="00300755"/>
    <w:rsid w:val="0030126F"/>
    <w:rsid w:val="003100F8"/>
    <w:rsid w:val="0031605F"/>
    <w:rsid w:val="00316655"/>
    <w:rsid w:val="00320177"/>
    <w:rsid w:val="00321611"/>
    <w:rsid w:val="00325D97"/>
    <w:rsid w:val="00327E7C"/>
    <w:rsid w:val="0033690B"/>
    <w:rsid w:val="00347CBB"/>
    <w:rsid w:val="00350D0F"/>
    <w:rsid w:val="00350FD2"/>
    <w:rsid w:val="00352579"/>
    <w:rsid w:val="00355EC9"/>
    <w:rsid w:val="00357C36"/>
    <w:rsid w:val="00370157"/>
    <w:rsid w:val="003723F7"/>
    <w:rsid w:val="0037292B"/>
    <w:rsid w:val="0038125D"/>
    <w:rsid w:val="003A209F"/>
    <w:rsid w:val="003A349F"/>
    <w:rsid w:val="003B4312"/>
    <w:rsid w:val="003B62EB"/>
    <w:rsid w:val="003C166F"/>
    <w:rsid w:val="003C386F"/>
    <w:rsid w:val="003C4321"/>
    <w:rsid w:val="003C72C0"/>
    <w:rsid w:val="003C7561"/>
    <w:rsid w:val="003D6585"/>
    <w:rsid w:val="003D7BB8"/>
    <w:rsid w:val="003F2384"/>
    <w:rsid w:val="00401AE2"/>
    <w:rsid w:val="00412741"/>
    <w:rsid w:val="004131FD"/>
    <w:rsid w:val="004132F4"/>
    <w:rsid w:val="00417699"/>
    <w:rsid w:val="004203D7"/>
    <w:rsid w:val="004205A7"/>
    <w:rsid w:val="004239C2"/>
    <w:rsid w:val="00423FA6"/>
    <w:rsid w:val="00427155"/>
    <w:rsid w:val="004339DF"/>
    <w:rsid w:val="00441D7A"/>
    <w:rsid w:val="00452CA6"/>
    <w:rsid w:val="004543D3"/>
    <w:rsid w:val="0046520C"/>
    <w:rsid w:val="00470A5A"/>
    <w:rsid w:val="004774F9"/>
    <w:rsid w:val="00484F2B"/>
    <w:rsid w:val="00486CFD"/>
    <w:rsid w:val="00495326"/>
    <w:rsid w:val="00497A8A"/>
    <w:rsid w:val="004A0F76"/>
    <w:rsid w:val="004A127D"/>
    <w:rsid w:val="004A481E"/>
    <w:rsid w:val="004A55BA"/>
    <w:rsid w:val="004A7B6D"/>
    <w:rsid w:val="004B629A"/>
    <w:rsid w:val="004D421E"/>
    <w:rsid w:val="004E5F10"/>
    <w:rsid w:val="004F75BC"/>
    <w:rsid w:val="00510F84"/>
    <w:rsid w:val="0052247F"/>
    <w:rsid w:val="00530425"/>
    <w:rsid w:val="00531C10"/>
    <w:rsid w:val="00535DE5"/>
    <w:rsid w:val="00547F3F"/>
    <w:rsid w:val="00550585"/>
    <w:rsid w:val="0055763B"/>
    <w:rsid w:val="005707CE"/>
    <w:rsid w:val="00574048"/>
    <w:rsid w:val="0057574C"/>
    <w:rsid w:val="0058476D"/>
    <w:rsid w:val="00585A30"/>
    <w:rsid w:val="0059457D"/>
    <w:rsid w:val="005A5F39"/>
    <w:rsid w:val="005A73D0"/>
    <w:rsid w:val="005A7D0C"/>
    <w:rsid w:val="005B19CE"/>
    <w:rsid w:val="005B449C"/>
    <w:rsid w:val="005B723D"/>
    <w:rsid w:val="005B7F77"/>
    <w:rsid w:val="005C2B68"/>
    <w:rsid w:val="005C5FC6"/>
    <w:rsid w:val="005D75C4"/>
    <w:rsid w:val="005E423D"/>
    <w:rsid w:val="005F2EAD"/>
    <w:rsid w:val="005F7361"/>
    <w:rsid w:val="006003FF"/>
    <w:rsid w:val="0060369F"/>
    <w:rsid w:val="00610B5D"/>
    <w:rsid w:val="00611E3A"/>
    <w:rsid w:val="00613EBF"/>
    <w:rsid w:val="00627684"/>
    <w:rsid w:val="00630459"/>
    <w:rsid w:val="00634730"/>
    <w:rsid w:val="00651B97"/>
    <w:rsid w:val="00661FE4"/>
    <w:rsid w:val="0066221C"/>
    <w:rsid w:val="00662AEF"/>
    <w:rsid w:val="006674AC"/>
    <w:rsid w:val="00670C85"/>
    <w:rsid w:val="00672E44"/>
    <w:rsid w:val="006739AD"/>
    <w:rsid w:val="00687025"/>
    <w:rsid w:val="0068785D"/>
    <w:rsid w:val="00687AE7"/>
    <w:rsid w:val="00693402"/>
    <w:rsid w:val="006B118D"/>
    <w:rsid w:val="006B263A"/>
    <w:rsid w:val="006B65F1"/>
    <w:rsid w:val="006B6E89"/>
    <w:rsid w:val="006B787C"/>
    <w:rsid w:val="006C43BA"/>
    <w:rsid w:val="006D3F6C"/>
    <w:rsid w:val="006D5593"/>
    <w:rsid w:val="006D731B"/>
    <w:rsid w:val="006E0FFF"/>
    <w:rsid w:val="006E13C7"/>
    <w:rsid w:val="006E61B6"/>
    <w:rsid w:val="006F050C"/>
    <w:rsid w:val="007015BB"/>
    <w:rsid w:val="00714B45"/>
    <w:rsid w:val="00714CFC"/>
    <w:rsid w:val="007242A9"/>
    <w:rsid w:val="007265C5"/>
    <w:rsid w:val="00731B97"/>
    <w:rsid w:val="0073392C"/>
    <w:rsid w:val="00734489"/>
    <w:rsid w:val="00736BF5"/>
    <w:rsid w:val="00737945"/>
    <w:rsid w:val="00742590"/>
    <w:rsid w:val="00747AAF"/>
    <w:rsid w:val="007672FE"/>
    <w:rsid w:val="007731B8"/>
    <w:rsid w:val="00785629"/>
    <w:rsid w:val="00792F64"/>
    <w:rsid w:val="0079735F"/>
    <w:rsid w:val="00797D81"/>
    <w:rsid w:val="007A25E7"/>
    <w:rsid w:val="007A76FC"/>
    <w:rsid w:val="007B6865"/>
    <w:rsid w:val="007B6ED8"/>
    <w:rsid w:val="007C11D9"/>
    <w:rsid w:val="007C1F3D"/>
    <w:rsid w:val="007C4003"/>
    <w:rsid w:val="007E1A2D"/>
    <w:rsid w:val="007E233E"/>
    <w:rsid w:val="00801B1A"/>
    <w:rsid w:val="0080305C"/>
    <w:rsid w:val="008274D7"/>
    <w:rsid w:val="00827671"/>
    <w:rsid w:val="00847701"/>
    <w:rsid w:val="0086323C"/>
    <w:rsid w:val="0086662D"/>
    <w:rsid w:val="00877D94"/>
    <w:rsid w:val="00884D98"/>
    <w:rsid w:val="0089669B"/>
    <w:rsid w:val="008B18C9"/>
    <w:rsid w:val="008B2997"/>
    <w:rsid w:val="008D1717"/>
    <w:rsid w:val="008D1FDC"/>
    <w:rsid w:val="008D5AD0"/>
    <w:rsid w:val="008F1201"/>
    <w:rsid w:val="008F690B"/>
    <w:rsid w:val="008F69E6"/>
    <w:rsid w:val="0090537A"/>
    <w:rsid w:val="009149E2"/>
    <w:rsid w:val="00915E16"/>
    <w:rsid w:val="00917C38"/>
    <w:rsid w:val="00920679"/>
    <w:rsid w:val="0092126C"/>
    <w:rsid w:val="00921DA9"/>
    <w:rsid w:val="00930362"/>
    <w:rsid w:val="00950B62"/>
    <w:rsid w:val="009541B5"/>
    <w:rsid w:val="00955C30"/>
    <w:rsid w:val="00961BB0"/>
    <w:rsid w:val="009701C4"/>
    <w:rsid w:val="00977C57"/>
    <w:rsid w:val="00982DE5"/>
    <w:rsid w:val="009852A4"/>
    <w:rsid w:val="00987ECF"/>
    <w:rsid w:val="009A2D7C"/>
    <w:rsid w:val="009A71CE"/>
    <w:rsid w:val="009A7D75"/>
    <w:rsid w:val="009B2D67"/>
    <w:rsid w:val="009B3472"/>
    <w:rsid w:val="009B4BAE"/>
    <w:rsid w:val="009C21DE"/>
    <w:rsid w:val="009C60B4"/>
    <w:rsid w:val="009C7524"/>
    <w:rsid w:val="009E7BED"/>
    <w:rsid w:val="009F6476"/>
    <w:rsid w:val="00A05260"/>
    <w:rsid w:val="00A15AC0"/>
    <w:rsid w:val="00A275F4"/>
    <w:rsid w:val="00A27A6F"/>
    <w:rsid w:val="00A306FD"/>
    <w:rsid w:val="00A376AA"/>
    <w:rsid w:val="00A45D5B"/>
    <w:rsid w:val="00A46AA3"/>
    <w:rsid w:val="00A61736"/>
    <w:rsid w:val="00A72608"/>
    <w:rsid w:val="00A72AA7"/>
    <w:rsid w:val="00A75897"/>
    <w:rsid w:val="00A81807"/>
    <w:rsid w:val="00A91377"/>
    <w:rsid w:val="00AA304D"/>
    <w:rsid w:val="00AB3EB7"/>
    <w:rsid w:val="00AB6BFB"/>
    <w:rsid w:val="00AF1C4B"/>
    <w:rsid w:val="00B02188"/>
    <w:rsid w:val="00B16232"/>
    <w:rsid w:val="00B16694"/>
    <w:rsid w:val="00B226B5"/>
    <w:rsid w:val="00B26CFD"/>
    <w:rsid w:val="00B30A32"/>
    <w:rsid w:val="00B3680F"/>
    <w:rsid w:val="00B54C78"/>
    <w:rsid w:val="00B54EF4"/>
    <w:rsid w:val="00B565FE"/>
    <w:rsid w:val="00B57129"/>
    <w:rsid w:val="00B626FC"/>
    <w:rsid w:val="00B63852"/>
    <w:rsid w:val="00B65F6A"/>
    <w:rsid w:val="00B6652B"/>
    <w:rsid w:val="00B761AB"/>
    <w:rsid w:val="00B778F8"/>
    <w:rsid w:val="00B91EE0"/>
    <w:rsid w:val="00BA00A7"/>
    <w:rsid w:val="00BB1E3B"/>
    <w:rsid w:val="00BB6A6F"/>
    <w:rsid w:val="00BC224C"/>
    <w:rsid w:val="00BC3499"/>
    <w:rsid w:val="00BC55F4"/>
    <w:rsid w:val="00BE70B2"/>
    <w:rsid w:val="00BF5E6C"/>
    <w:rsid w:val="00BF62A9"/>
    <w:rsid w:val="00BF79D6"/>
    <w:rsid w:val="00C03F15"/>
    <w:rsid w:val="00C04B55"/>
    <w:rsid w:val="00C1599F"/>
    <w:rsid w:val="00C16DB8"/>
    <w:rsid w:val="00C335E8"/>
    <w:rsid w:val="00C41113"/>
    <w:rsid w:val="00C42330"/>
    <w:rsid w:val="00C4694F"/>
    <w:rsid w:val="00C46CD5"/>
    <w:rsid w:val="00C47EBF"/>
    <w:rsid w:val="00C55091"/>
    <w:rsid w:val="00C553CA"/>
    <w:rsid w:val="00C73301"/>
    <w:rsid w:val="00C74D52"/>
    <w:rsid w:val="00C823E7"/>
    <w:rsid w:val="00C86028"/>
    <w:rsid w:val="00C95641"/>
    <w:rsid w:val="00CA4A7F"/>
    <w:rsid w:val="00CA7BD7"/>
    <w:rsid w:val="00CC5966"/>
    <w:rsid w:val="00CC604D"/>
    <w:rsid w:val="00CC6A94"/>
    <w:rsid w:val="00CC6FD9"/>
    <w:rsid w:val="00CC7847"/>
    <w:rsid w:val="00CC795A"/>
    <w:rsid w:val="00CD3B78"/>
    <w:rsid w:val="00CD3C38"/>
    <w:rsid w:val="00CD6B06"/>
    <w:rsid w:val="00CD7B17"/>
    <w:rsid w:val="00CE7EC9"/>
    <w:rsid w:val="00CF0C95"/>
    <w:rsid w:val="00D13F2C"/>
    <w:rsid w:val="00D214EA"/>
    <w:rsid w:val="00D218CD"/>
    <w:rsid w:val="00D31FED"/>
    <w:rsid w:val="00D33AE4"/>
    <w:rsid w:val="00D3404C"/>
    <w:rsid w:val="00D37E3A"/>
    <w:rsid w:val="00D41CD7"/>
    <w:rsid w:val="00D513EC"/>
    <w:rsid w:val="00D67C6E"/>
    <w:rsid w:val="00D72E2B"/>
    <w:rsid w:val="00D834FD"/>
    <w:rsid w:val="00D8690C"/>
    <w:rsid w:val="00D90A37"/>
    <w:rsid w:val="00DA4135"/>
    <w:rsid w:val="00DA5526"/>
    <w:rsid w:val="00DA62F3"/>
    <w:rsid w:val="00DB1A68"/>
    <w:rsid w:val="00DC1891"/>
    <w:rsid w:val="00DC31B8"/>
    <w:rsid w:val="00DC3E8A"/>
    <w:rsid w:val="00DC78CB"/>
    <w:rsid w:val="00DD3BCB"/>
    <w:rsid w:val="00DE56FA"/>
    <w:rsid w:val="00DF2377"/>
    <w:rsid w:val="00E035DA"/>
    <w:rsid w:val="00E127E3"/>
    <w:rsid w:val="00E214EB"/>
    <w:rsid w:val="00E219BB"/>
    <w:rsid w:val="00E21CED"/>
    <w:rsid w:val="00E21F2F"/>
    <w:rsid w:val="00E2270B"/>
    <w:rsid w:val="00E27EEA"/>
    <w:rsid w:val="00E61CAC"/>
    <w:rsid w:val="00E67201"/>
    <w:rsid w:val="00E67419"/>
    <w:rsid w:val="00E72B62"/>
    <w:rsid w:val="00E75D9C"/>
    <w:rsid w:val="00E92C4F"/>
    <w:rsid w:val="00E95DD4"/>
    <w:rsid w:val="00EA640D"/>
    <w:rsid w:val="00EB49CC"/>
    <w:rsid w:val="00EB631E"/>
    <w:rsid w:val="00EC3667"/>
    <w:rsid w:val="00EC50CB"/>
    <w:rsid w:val="00EC6948"/>
    <w:rsid w:val="00EC6DBC"/>
    <w:rsid w:val="00ED1BED"/>
    <w:rsid w:val="00ED3BF8"/>
    <w:rsid w:val="00ED6D49"/>
    <w:rsid w:val="00EE30B9"/>
    <w:rsid w:val="00EE3F3D"/>
    <w:rsid w:val="00EF519B"/>
    <w:rsid w:val="00EF76E2"/>
    <w:rsid w:val="00F00C34"/>
    <w:rsid w:val="00F22390"/>
    <w:rsid w:val="00F24C4B"/>
    <w:rsid w:val="00F3618F"/>
    <w:rsid w:val="00F41139"/>
    <w:rsid w:val="00F43B59"/>
    <w:rsid w:val="00F44167"/>
    <w:rsid w:val="00F44C6F"/>
    <w:rsid w:val="00F4588F"/>
    <w:rsid w:val="00F4792C"/>
    <w:rsid w:val="00F56291"/>
    <w:rsid w:val="00F56599"/>
    <w:rsid w:val="00F5668B"/>
    <w:rsid w:val="00F64745"/>
    <w:rsid w:val="00F673BA"/>
    <w:rsid w:val="00F7135C"/>
    <w:rsid w:val="00F74D63"/>
    <w:rsid w:val="00F74EBE"/>
    <w:rsid w:val="00F774AE"/>
    <w:rsid w:val="00F850D9"/>
    <w:rsid w:val="00F976C1"/>
    <w:rsid w:val="00FA5490"/>
    <w:rsid w:val="00FB582D"/>
    <w:rsid w:val="00FC28B9"/>
    <w:rsid w:val="00FD40B3"/>
    <w:rsid w:val="00FD48BC"/>
    <w:rsid w:val="00FD5335"/>
    <w:rsid w:val="00FE2607"/>
    <w:rsid w:val="00FE50BE"/>
    <w:rsid w:val="00FF1548"/>
    <w:rsid w:val="00FF21E0"/>
    <w:rsid w:val="00FF3A1E"/>
    <w:rsid w:val="00FF74DE"/>
    <w:rsid w:val="0198120A"/>
    <w:rsid w:val="021A75CF"/>
    <w:rsid w:val="02A06DB3"/>
    <w:rsid w:val="036715AC"/>
    <w:rsid w:val="05604F20"/>
    <w:rsid w:val="06AA4179"/>
    <w:rsid w:val="0799720F"/>
    <w:rsid w:val="0A07270C"/>
    <w:rsid w:val="0B304BDD"/>
    <w:rsid w:val="0DBC79C4"/>
    <w:rsid w:val="11CD2917"/>
    <w:rsid w:val="14084AB5"/>
    <w:rsid w:val="147C34B3"/>
    <w:rsid w:val="165C4DEB"/>
    <w:rsid w:val="17614504"/>
    <w:rsid w:val="17C95782"/>
    <w:rsid w:val="196158F4"/>
    <w:rsid w:val="1C3B3C34"/>
    <w:rsid w:val="1CB91634"/>
    <w:rsid w:val="1E6F1C32"/>
    <w:rsid w:val="1FEA7DE9"/>
    <w:rsid w:val="20C01158"/>
    <w:rsid w:val="2134079F"/>
    <w:rsid w:val="215B0940"/>
    <w:rsid w:val="21AB1930"/>
    <w:rsid w:val="21B33201"/>
    <w:rsid w:val="21FE1F55"/>
    <w:rsid w:val="223A5719"/>
    <w:rsid w:val="26855AD4"/>
    <w:rsid w:val="27A046D6"/>
    <w:rsid w:val="28095C8D"/>
    <w:rsid w:val="28C30038"/>
    <w:rsid w:val="28D4787B"/>
    <w:rsid w:val="2B1E7882"/>
    <w:rsid w:val="2BDFC816"/>
    <w:rsid w:val="2C6FCBFC"/>
    <w:rsid w:val="2D2C4306"/>
    <w:rsid w:val="2E037583"/>
    <w:rsid w:val="2FBA29FF"/>
    <w:rsid w:val="301D349A"/>
    <w:rsid w:val="31375FF7"/>
    <w:rsid w:val="32205019"/>
    <w:rsid w:val="36F8C7A1"/>
    <w:rsid w:val="37AE94A6"/>
    <w:rsid w:val="37EC6B19"/>
    <w:rsid w:val="37FBE3A0"/>
    <w:rsid w:val="37FF2FD4"/>
    <w:rsid w:val="38CB7A00"/>
    <w:rsid w:val="3B2B572C"/>
    <w:rsid w:val="3B8F783F"/>
    <w:rsid w:val="3CB67364"/>
    <w:rsid w:val="3D7975CA"/>
    <w:rsid w:val="3DA926B9"/>
    <w:rsid w:val="3DDF3110"/>
    <w:rsid w:val="3DFFC44F"/>
    <w:rsid w:val="3EAF0304"/>
    <w:rsid w:val="3EEF4122"/>
    <w:rsid w:val="3F5FCA8D"/>
    <w:rsid w:val="3FC528DB"/>
    <w:rsid w:val="3FDF7ABD"/>
    <w:rsid w:val="3FE77ECE"/>
    <w:rsid w:val="42497671"/>
    <w:rsid w:val="442E425C"/>
    <w:rsid w:val="458261E7"/>
    <w:rsid w:val="45DD5FD7"/>
    <w:rsid w:val="46291401"/>
    <w:rsid w:val="4652146E"/>
    <w:rsid w:val="48396644"/>
    <w:rsid w:val="485B50AC"/>
    <w:rsid w:val="49FB65FD"/>
    <w:rsid w:val="4BBB83BA"/>
    <w:rsid w:val="4BE95375"/>
    <w:rsid w:val="4BFE3D7C"/>
    <w:rsid w:val="4BFF3893"/>
    <w:rsid w:val="4D904A55"/>
    <w:rsid w:val="4D944218"/>
    <w:rsid w:val="4DEE7E5C"/>
    <w:rsid w:val="4E0555E1"/>
    <w:rsid w:val="4FE54AF6"/>
    <w:rsid w:val="51846B84"/>
    <w:rsid w:val="51BB6827"/>
    <w:rsid w:val="51BF02AF"/>
    <w:rsid w:val="52361E79"/>
    <w:rsid w:val="52B03FE7"/>
    <w:rsid w:val="53157AA3"/>
    <w:rsid w:val="533260FA"/>
    <w:rsid w:val="534022E4"/>
    <w:rsid w:val="536931D9"/>
    <w:rsid w:val="53A31324"/>
    <w:rsid w:val="55FF21B2"/>
    <w:rsid w:val="57B79D50"/>
    <w:rsid w:val="57F24A86"/>
    <w:rsid w:val="5A9372B6"/>
    <w:rsid w:val="5AFF286E"/>
    <w:rsid w:val="5BDDAA40"/>
    <w:rsid w:val="5CA40E39"/>
    <w:rsid w:val="5CBDC0AE"/>
    <w:rsid w:val="5D0D43A4"/>
    <w:rsid w:val="5D6FBB3F"/>
    <w:rsid w:val="5E3D04A9"/>
    <w:rsid w:val="5F7F3971"/>
    <w:rsid w:val="5FCF634B"/>
    <w:rsid w:val="5FF616C6"/>
    <w:rsid w:val="606EFAB4"/>
    <w:rsid w:val="637F758D"/>
    <w:rsid w:val="63E861FD"/>
    <w:rsid w:val="65203561"/>
    <w:rsid w:val="65EFBA60"/>
    <w:rsid w:val="664A693D"/>
    <w:rsid w:val="664E5D07"/>
    <w:rsid w:val="667B6B6F"/>
    <w:rsid w:val="671B114A"/>
    <w:rsid w:val="680844ED"/>
    <w:rsid w:val="682757D2"/>
    <w:rsid w:val="6922672F"/>
    <w:rsid w:val="69CD65EA"/>
    <w:rsid w:val="6BAC453C"/>
    <w:rsid w:val="6BDD087C"/>
    <w:rsid w:val="6CFE0065"/>
    <w:rsid w:val="6D3AB611"/>
    <w:rsid w:val="6E3E3F05"/>
    <w:rsid w:val="6E5EE2A6"/>
    <w:rsid w:val="6EDF0492"/>
    <w:rsid w:val="6F0E3DBF"/>
    <w:rsid w:val="6FEF9454"/>
    <w:rsid w:val="6FF7FC6C"/>
    <w:rsid w:val="6FFF004B"/>
    <w:rsid w:val="71543EB7"/>
    <w:rsid w:val="71EE9BF9"/>
    <w:rsid w:val="72BF51E0"/>
    <w:rsid w:val="733F5BE1"/>
    <w:rsid w:val="73E1CF81"/>
    <w:rsid w:val="73FE284E"/>
    <w:rsid w:val="747E2AED"/>
    <w:rsid w:val="74BB7984"/>
    <w:rsid w:val="74E23EE3"/>
    <w:rsid w:val="75363669"/>
    <w:rsid w:val="75CE5634"/>
    <w:rsid w:val="768F7BC7"/>
    <w:rsid w:val="76C1203A"/>
    <w:rsid w:val="772EC61F"/>
    <w:rsid w:val="77BD442D"/>
    <w:rsid w:val="77E96C86"/>
    <w:rsid w:val="78FB7483"/>
    <w:rsid w:val="79D54BD0"/>
    <w:rsid w:val="79DFFDB4"/>
    <w:rsid w:val="7B7FC5EF"/>
    <w:rsid w:val="7B920991"/>
    <w:rsid w:val="7B9AD289"/>
    <w:rsid w:val="7BEC0304"/>
    <w:rsid w:val="7C973CD8"/>
    <w:rsid w:val="7D3F46E0"/>
    <w:rsid w:val="7DFB82EB"/>
    <w:rsid w:val="7DFFBE24"/>
    <w:rsid w:val="7E7FE0B3"/>
    <w:rsid w:val="7E811E1D"/>
    <w:rsid w:val="7EA37682"/>
    <w:rsid w:val="7ED68698"/>
    <w:rsid w:val="7EEE0CBC"/>
    <w:rsid w:val="7EFA0833"/>
    <w:rsid w:val="7EFD3EBB"/>
    <w:rsid w:val="7EFD5D12"/>
    <w:rsid w:val="7F3E151C"/>
    <w:rsid w:val="7F6C72FC"/>
    <w:rsid w:val="7F8B30AE"/>
    <w:rsid w:val="7FF47B53"/>
    <w:rsid w:val="7FFB9E4E"/>
    <w:rsid w:val="7FFFD6D4"/>
    <w:rsid w:val="7FFFE37E"/>
    <w:rsid w:val="8DBF0DCB"/>
    <w:rsid w:val="8DEBEF12"/>
    <w:rsid w:val="92DE0830"/>
    <w:rsid w:val="92FF1E27"/>
    <w:rsid w:val="9F9EA7E8"/>
    <w:rsid w:val="9FFF854D"/>
    <w:rsid w:val="A96FDE64"/>
    <w:rsid w:val="AFFFF535"/>
    <w:rsid w:val="B6768B88"/>
    <w:rsid w:val="B7F7DF62"/>
    <w:rsid w:val="BBF7559D"/>
    <w:rsid w:val="BDD71B17"/>
    <w:rsid w:val="BFD50238"/>
    <w:rsid w:val="BFFA3D51"/>
    <w:rsid w:val="CDF7B38B"/>
    <w:rsid w:val="CFED4C95"/>
    <w:rsid w:val="CFFC7ACF"/>
    <w:rsid w:val="D27FD1C3"/>
    <w:rsid w:val="D7BFBD3C"/>
    <w:rsid w:val="DE57EAB6"/>
    <w:rsid w:val="DF9F61FA"/>
    <w:rsid w:val="DFDFF1BC"/>
    <w:rsid w:val="DFEF521B"/>
    <w:rsid w:val="E3B93245"/>
    <w:rsid w:val="E68FBB45"/>
    <w:rsid w:val="E75AA2BC"/>
    <w:rsid w:val="E7A5E7F1"/>
    <w:rsid w:val="EBD783CC"/>
    <w:rsid w:val="ECDFBE36"/>
    <w:rsid w:val="EE3B93B7"/>
    <w:rsid w:val="EF35C1D6"/>
    <w:rsid w:val="EF7FF415"/>
    <w:rsid w:val="EFCFAAAF"/>
    <w:rsid w:val="EFF69B1A"/>
    <w:rsid w:val="EFFBD605"/>
    <w:rsid w:val="F4CFBB50"/>
    <w:rsid w:val="F5FA6F72"/>
    <w:rsid w:val="F69FD924"/>
    <w:rsid w:val="F77E17E4"/>
    <w:rsid w:val="F7BFE7E3"/>
    <w:rsid w:val="F7DF1F87"/>
    <w:rsid w:val="F8AC9E12"/>
    <w:rsid w:val="F9E79A08"/>
    <w:rsid w:val="FA7F0CF5"/>
    <w:rsid w:val="FABFC02D"/>
    <w:rsid w:val="FB674767"/>
    <w:rsid w:val="FBBE853E"/>
    <w:rsid w:val="FBDF1CA4"/>
    <w:rsid w:val="FD7FE959"/>
    <w:rsid w:val="FDF92025"/>
    <w:rsid w:val="FEF5D671"/>
    <w:rsid w:val="FEFF1232"/>
    <w:rsid w:val="FF27EDFE"/>
    <w:rsid w:val="FFBF6610"/>
    <w:rsid w:val="FFBF961E"/>
    <w:rsid w:val="FFC9AFA9"/>
    <w:rsid w:val="FFD1ADBA"/>
    <w:rsid w:val="FFDADB2F"/>
    <w:rsid w:val="FFF57892"/>
    <w:rsid w:val="FFFF1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20"/>
    <w:qFormat/>
    <w:uiPriority w:val="1"/>
    <w:pPr>
      <w:ind w:left="538"/>
      <w:jc w:val="left"/>
    </w:pPr>
    <w:rPr>
      <w:rFonts w:ascii="宋体" w:hAnsi="宋体" w:eastAsia="宋体"/>
      <w:kern w:val="0"/>
      <w:szCs w:val="21"/>
      <w:lang w:eastAsia="en-US"/>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 w:type="character" w:customStyle="1" w:styleId="20">
    <w:name w:val="正文文本 字符"/>
    <w:basedOn w:val="11"/>
    <w:link w:val="3"/>
    <w:qFormat/>
    <w:uiPriority w:val="1"/>
    <w:rPr>
      <w:rFonts w:ascii="宋体" w:hAnsi="宋体" w:cstheme="minorBidi"/>
      <w:sz w:val="21"/>
      <w:szCs w:val="21"/>
      <w:lang w:eastAsia="en-US"/>
    </w:rPr>
  </w:style>
  <w:style w:type="character" w:customStyle="1" w:styleId="21">
    <w:name w:val="段 Char"/>
    <w:link w:val="22"/>
    <w:qFormat/>
    <w:uiPriority w:val="0"/>
    <w:rPr>
      <w:rFonts w:ascii="宋体"/>
      <w:sz w:val="21"/>
    </w:rPr>
  </w:style>
  <w:style w:type="paragraph" w:customStyle="1" w:styleId="22">
    <w:name w:val="段"/>
    <w:link w:val="2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3">
    <w:name w:val="List Paragraph"/>
    <w:basedOn w:val="1"/>
    <w:qFormat/>
    <w:uiPriority w:val="99"/>
    <w:pPr>
      <w:ind w:firstLine="420" w:firstLineChars="200"/>
    </w:pPr>
  </w:style>
  <w:style w:type="character" w:customStyle="1" w:styleId="24">
    <w:name w:val="wx_search_keyword_wrap"/>
    <w:basedOn w:val="11"/>
    <w:qFormat/>
    <w:uiPriority w:val="0"/>
  </w:style>
  <w:style w:type="character" w:customStyle="1" w:styleId="25">
    <w:name w:val="text_a2wa9"/>
    <w:basedOn w:val="11"/>
    <w:qFormat/>
    <w:uiPriority w:val="0"/>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EA5A0B8-F390-45C4-B5E1-1009909355FB}">
  <ds:schemaRefs/>
</ds:datastoreItem>
</file>

<file path=docProps/app.xml><?xml version="1.0" encoding="utf-8"?>
<Properties xmlns="http://schemas.openxmlformats.org/officeDocument/2006/extended-properties" xmlns:vt="http://schemas.openxmlformats.org/officeDocument/2006/docPropsVTypes">
  <Template>Normal</Template>
  <Pages>15</Pages>
  <Words>10542</Words>
  <Characters>11540</Characters>
  <Lines>69</Lines>
  <Paragraphs>19</Paragraphs>
  <TotalTime>9</TotalTime>
  <ScaleCrop>false</ScaleCrop>
  <LinksUpToDate>false</LinksUpToDate>
  <CharactersWithSpaces>11783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2024-08-07T15:57:00Z</dcterms:created>
  <dc:creator>玉光惠</dc:creator>
  <cp:lastModifiedBy>鳢·明磊</cp:lastModifiedBy>
  <dcterms:modified xsi:type="dcterms:W3CDTF">2026-01-17T04:11:58Z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639D7BE7BADB40FF855470B10064F677_13</vt:lpwstr>
  </property>
  <property fmtid="{D5CDD505-2E9C-101B-9397-08002B2CF9AE}" pid="4" name="KSOTemplateDocerSaveRecord">
    <vt:lpwstr>eyJoZGlkIjoiNDUwMTFkMDI3ZjBmZjczM2Q3M2EwOGI5M2VjYzUzMDkiLCJ1c2VySWQiOiI2Mzc2MTkzNTkifQ==</vt:lpwstr>
  </property>
</Properties>
</file>